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FBE83" w14:textId="2E3FF1F7" w:rsidR="000A4A5D" w:rsidRDefault="00330528" w:rsidP="00654C31">
      <w:pPr>
        <w:tabs>
          <w:tab w:val="right" w:pos="9360"/>
        </w:tabs>
      </w:pPr>
    </w:p>
    <w:p w14:paraId="41C481A3" w14:textId="40EF0FDA" w:rsidR="000D2BA9" w:rsidRPr="005934E8" w:rsidRDefault="00695275" w:rsidP="005934E8">
      <w:pPr>
        <w:pStyle w:val="granted"/>
        <w:rPr>
          <w:rFonts w:ascii="Arial" w:hAnsi="Arial" w:cs="Arial"/>
          <w:b/>
          <w:bCs/>
          <w:color w:val="08B5E2"/>
          <w:sz w:val="20"/>
          <w:szCs w:val="20"/>
        </w:rPr>
      </w:pP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 xml:space="preserve">Presented by: </w:t>
      </w:r>
      <w:r w:rsidRPr="006C29A5">
        <w:rPr>
          <w:rFonts w:ascii="Arial" w:hAnsi="Arial" w:cs="Arial"/>
          <w:b/>
          <w:bCs/>
          <w:noProof/>
          <w:color w:val="08B5E2"/>
          <w:sz w:val="20"/>
          <w:szCs w:val="20"/>
        </w:rPr>
        <w:t>Internal Medicine</w:t>
      </w: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>/Rheumatology</w:t>
      </w:r>
      <w:r w:rsidR="005934E8">
        <w:rPr>
          <w:rFonts w:ascii="Arial" w:hAnsi="Arial" w:cs="Arial"/>
          <w:b/>
          <w:bCs/>
          <w:color w:val="08B5E2"/>
          <w:sz w:val="20"/>
          <w:szCs w:val="20"/>
        </w:rPr>
        <w:t>, Allergy &amp; Immunology</w:t>
      </w:r>
    </w:p>
    <w:p w14:paraId="2AAE166B" w14:textId="77777777" w:rsidR="00164471" w:rsidRPr="000D2BA9" w:rsidRDefault="00695275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0D2BA9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Hands and Hearts in Systemic Sclerosis</w:t>
      </w:r>
    </w:p>
    <w:p w14:paraId="739ED64B" w14:textId="77777777" w:rsidR="00C86889" w:rsidRPr="00CC0ABE" w:rsidRDefault="00695275" w:rsidP="00512139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  <w:bookmarkStart w:id="0" w:name="_Hlk76632197"/>
      <w:r w:rsidRPr="00CC0ABE">
        <w:rPr>
          <w:rFonts w:ascii="Arial" w:eastAsia="Cambria" w:hAnsi="Arial"/>
          <w:noProof/>
          <w:sz w:val="22"/>
          <w:szCs w:val="22"/>
        </w:rPr>
        <w:t>10/6/2021 8:00:00 AM</w:t>
      </w:r>
      <w:bookmarkEnd w:id="0"/>
      <w:r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 w:rsidRPr="00CC0ABE">
        <w:rPr>
          <w:rFonts w:ascii="Arial" w:eastAsia="Cambria" w:hAnsi="Arial"/>
          <w:noProof/>
          <w:sz w:val="22"/>
          <w:szCs w:val="22"/>
        </w:rPr>
        <w:t xml:space="preserve">10/6/2021 9:00:00 AM </w:t>
      </w:r>
      <w:r w:rsidRPr="00CC0ABE">
        <w:rPr>
          <w:rFonts w:ascii="Arial" w:eastAsia="Cambria" w:hAnsi="Arial"/>
          <w:noProof/>
          <w:color w:val="0078BF"/>
          <w:sz w:val="22"/>
          <w:szCs w:val="22"/>
        </w:rPr>
        <w:t>|</w:t>
      </w:r>
      <w:r w:rsidRPr="00CC0ABE">
        <w:rPr>
          <w:rFonts w:ascii="Arial" w:eastAsia="Cambria" w:hAnsi="Arial"/>
          <w:noProof/>
          <w:sz w:val="22"/>
          <w:szCs w:val="22"/>
        </w:rPr>
        <w:t xml:space="preserve"> Online</w:t>
      </w:r>
    </w:p>
    <w:p w14:paraId="2F8FE9C4" w14:textId="77777777" w:rsidR="00C86889" w:rsidRPr="00AC4DCE" w:rsidRDefault="00695275" w:rsidP="00512139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>Rheumatology Grand Rounds is a conference given every Wednesday morning from September to June for rheumatology faculty and fellows.</w:t>
      </w:r>
    </w:p>
    <w:p w14:paraId="2B6B22D8" w14:textId="1ECCA63C" w:rsidR="00527E2C" w:rsidRDefault="00695275" w:rsidP="005934E8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29471</w:t>
      </w:r>
    </w:p>
    <w:p w14:paraId="482476E2" w14:textId="2344EA24" w:rsidR="00527E2C" w:rsidRPr="005934E8" w:rsidRDefault="005934E8" w:rsidP="005934E8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>
        <w:rPr>
          <w:rFonts w:ascii="Arial" w:eastAsia="Cambria" w:hAnsi="Arial" w:cs="Arial"/>
          <w:b/>
          <w:bCs/>
          <w:noProof/>
          <w:sz w:val="22"/>
          <w:szCs w:val="22"/>
        </w:rPr>
        <w:drawing>
          <wp:inline distT="0" distB="0" distL="0" distR="0" wp14:anchorId="59BE3434" wp14:editId="483A7C3E">
            <wp:extent cx="1226820" cy="1630017"/>
            <wp:effectExtent l="0" t="0" r="5080" b="0"/>
            <wp:docPr id="2" name="Picture 2" descr="A close-up of a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person smil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252" cy="166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C4119" w14:paraId="05D55BEC" w14:textId="77777777">
        <w:trPr>
          <w:tblCellSpacing w:w="15" w:type="dxa"/>
        </w:trPr>
        <w:tc>
          <w:tcPr>
            <w:tcW w:w="0" w:type="auto"/>
            <w:vAlign w:val="center"/>
          </w:tcPr>
          <w:p w14:paraId="39F1A1B4" w14:textId="75D90516" w:rsidR="000C4119" w:rsidRDefault="005934E8">
            <w:r>
              <w:t xml:space="preserve">Faculty: </w:t>
            </w:r>
            <w:r w:rsidR="00695275">
              <w:t xml:space="preserve">Monique </w:t>
            </w:r>
            <w:proofErr w:type="spellStart"/>
            <w:r w:rsidR="00695275">
              <w:t>Hinchcliff</w:t>
            </w:r>
            <w:proofErr w:type="spellEnd"/>
            <w:r w:rsidR="00695275">
              <w:t>, MD</w:t>
            </w:r>
          </w:p>
        </w:tc>
      </w:tr>
      <w:tr w:rsidR="000C4119" w14:paraId="1C79A125" w14:textId="77777777">
        <w:trPr>
          <w:tblCellSpacing w:w="15" w:type="dxa"/>
        </w:trPr>
        <w:tc>
          <w:tcPr>
            <w:tcW w:w="0" w:type="auto"/>
            <w:vAlign w:val="center"/>
          </w:tcPr>
          <w:p w14:paraId="653424EE" w14:textId="77777777" w:rsidR="000C4119" w:rsidRDefault="00695275">
            <w:r>
              <w:t>Director of the Yale Scleroderma Program</w:t>
            </w:r>
          </w:p>
        </w:tc>
      </w:tr>
      <w:tr w:rsidR="000C4119" w14:paraId="6DA5C96D" w14:textId="77777777">
        <w:trPr>
          <w:tblCellSpacing w:w="15" w:type="dxa"/>
        </w:trPr>
        <w:tc>
          <w:tcPr>
            <w:tcW w:w="0" w:type="auto"/>
            <w:vAlign w:val="center"/>
          </w:tcPr>
          <w:p w14:paraId="0127C463" w14:textId="730C90EB" w:rsidR="000C4119" w:rsidRDefault="00695275">
            <w:r>
              <w:t>Yale School of Medicine</w:t>
            </w:r>
            <w:r w:rsidR="005934E8">
              <w:t>, Section of Rheumatology, Allergy &amp; Immunology</w:t>
            </w:r>
          </w:p>
        </w:tc>
      </w:tr>
    </w:tbl>
    <w:p w14:paraId="4D5EBD27" w14:textId="19A13A79" w:rsidR="005934E8" w:rsidRDefault="005934E8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5934E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0C4119" w14:paraId="19937651" w14:textId="77777777" w:rsidTr="000C4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468B62F3" w14:textId="77777777" w:rsidR="008F5709" w:rsidRPr="005934E8" w:rsidRDefault="00695275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5934E8">
              <w:rPr>
                <w:rFonts w:ascii="Arial" w:eastAsia="Cambria" w:hAnsi="Arial" w:cs="Arial"/>
              </w:rPr>
              <w:t xml:space="preserve">Program Goal: </w:t>
            </w:r>
          </w:p>
          <w:p w14:paraId="6C5FDFB0" w14:textId="2C89B209" w:rsidR="008F5709" w:rsidRPr="005934E8" w:rsidRDefault="00695275" w:rsidP="00B62074">
            <w:pPr>
              <w:spacing w:after="120"/>
              <w:rPr>
                <w:rFonts w:ascii="Arial" w:eastAsia="Cambria" w:hAnsi="Arial"/>
              </w:rPr>
            </w:pPr>
            <w:r w:rsidRPr="005934E8">
              <w:rPr>
                <w:rFonts w:ascii="Arial" w:eastAsia="Cambria" w:hAnsi="Arial" w:cs="Arial"/>
                <w:b w:val="0"/>
                <w:bCs w:val="0"/>
                <w:noProof/>
              </w:rPr>
              <w:t>1</w:t>
            </w:r>
            <w:r w:rsidR="005934E8" w:rsidRPr="005934E8">
              <w:rPr>
                <w:rFonts w:ascii="Arial" w:eastAsia="Cambria" w:hAnsi="Arial" w:cs="Arial"/>
                <w:b w:val="0"/>
                <w:bCs w:val="0"/>
                <w:noProof/>
              </w:rPr>
              <w:t>.</w:t>
            </w:r>
            <w:r w:rsidRPr="005934E8">
              <w:rPr>
                <w:rFonts w:ascii="Arial" w:eastAsia="Cambria" w:hAnsi="Arial" w:cs="Arial"/>
                <w:b w:val="0"/>
                <w:bCs w:val="0"/>
                <w:noProof/>
              </w:rPr>
              <w:t xml:space="preserve"> Learn</w:t>
            </w:r>
            <w:r w:rsidRPr="005934E8">
              <w:rPr>
                <w:rFonts w:ascii="Arial" w:eastAsia="Cambria" w:hAnsi="Arial" w:cs="Arial"/>
                <w:noProof/>
              </w:rPr>
              <w:t xml:space="preserve"> to effectively manage threatened digital loss in patients with SSc</w:t>
            </w:r>
          </w:p>
          <w:p w14:paraId="351553DB" w14:textId="6DA1700B" w:rsidR="000C4119" w:rsidRPr="005934E8" w:rsidRDefault="00695275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5934E8">
              <w:rPr>
                <w:rFonts w:ascii="Arial" w:eastAsia="Cambria" w:hAnsi="Arial" w:cs="Arial"/>
                <w:noProof/>
              </w:rPr>
              <w:t>2</w:t>
            </w:r>
            <w:r w:rsidR="005934E8" w:rsidRPr="005934E8">
              <w:rPr>
                <w:rFonts w:ascii="Arial" w:eastAsia="Cambria" w:hAnsi="Arial" w:cs="Arial"/>
                <w:noProof/>
              </w:rPr>
              <w:t xml:space="preserve">. </w:t>
            </w:r>
            <w:r w:rsidRPr="005934E8">
              <w:rPr>
                <w:rFonts w:ascii="Arial" w:eastAsia="Cambria" w:hAnsi="Arial" w:cs="Arial"/>
                <w:noProof/>
              </w:rPr>
              <w:t>Learn how Dual-Energy Computed tomography can be used to quantify calcinosis cutis in the hands</w:t>
            </w:r>
          </w:p>
          <w:p w14:paraId="5A9F4E3F" w14:textId="4F145DCE" w:rsidR="008F5709" w:rsidRPr="005934E8" w:rsidRDefault="00695275" w:rsidP="00B62074">
            <w:pPr>
              <w:spacing w:after="120"/>
              <w:rPr>
                <w:rFonts w:ascii="Arial" w:eastAsia="Cambria" w:hAnsi="Arial" w:cs="Arial"/>
                <w:b w:val="0"/>
                <w:bCs w:val="0"/>
                <w:noProof/>
              </w:rPr>
            </w:pPr>
            <w:r w:rsidRPr="005934E8">
              <w:rPr>
                <w:rFonts w:ascii="Arial" w:eastAsia="Cambria" w:hAnsi="Arial" w:cs="Arial"/>
                <w:noProof/>
              </w:rPr>
              <w:t>3</w:t>
            </w:r>
            <w:r w:rsidR="005934E8" w:rsidRPr="005934E8">
              <w:rPr>
                <w:rFonts w:ascii="Arial" w:eastAsia="Cambria" w:hAnsi="Arial" w:cs="Arial"/>
                <w:noProof/>
              </w:rPr>
              <w:t xml:space="preserve">. </w:t>
            </w:r>
            <w:r w:rsidRPr="005934E8">
              <w:rPr>
                <w:rFonts w:ascii="Arial" w:eastAsia="Cambria" w:hAnsi="Arial" w:cs="Arial"/>
                <w:noProof/>
              </w:rPr>
              <w:t xml:space="preserve"> Gain familiarity with Hyperspectral Imaging of the hands for Raynaud phenomenon quantification</w:t>
            </w:r>
          </w:p>
          <w:p w14:paraId="58CB7BAE" w14:textId="77777777" w:rsidR="005934E8" w:rsidRPr="005934E8" w:rsidRDefault="005934E8" w:rsidP="005934E8">
            <w:pPr>
              <w:pStyle w:val="xmsonormal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934E8">
              <w:rPr>
                <w:rFonts w:ascii="Arial" w:eastAsia="Cambria" w:hAnsi="Arial" w:cs="Arial"/>
                <w:noProof/>
              </w:rPr>
              <w:t xml:space="preserve">4. </w:t>
            </w:r>
            <w:r w:rsidRPr="005934E8">
              <w:rPr>
                <w:rFonts w:ascii="Calibri" w:hAnsi="Calibri" w:cs="Calibri"/>
                <w:sz w:val="22"/>
                <w:szCs w:val="22"/>
              </w:rPr>
              <w:t>Gain familiarity with Rubidium82 PET/CT for microvascular disease quantification in the heart and the hands</w:t>
            </w:r>
          </w:p>
          <w:p w14:paraId="0E3EC836" w14:textId="44208553" w:rsidR="005934E8" w:rsidRPr="005934E8" w:rsidRDefault="005934E8" w:rsidP="005934E8">
            <w:pPr>
              <w:pStyle w:val="xmsonormal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934E8">
              <w:rPr>
                <w:rFonts w:ascii="Calibri" w:hAnsi="Calibri" w:cs="Calibri"/>
                <w:sz w:val="22"/>
                <w:szCs w:val="22"/>
              </w:rPr>
              <w:t xml:space="preserve">5.Understand the concept of </w:t>
            </w:r>
            <w:proofErr w:type="spellStart"/>
            <w:r w:rsidRPr="005934E8">
              <w:rPr>
                <w:rFonts w:ascii="Calibri" w:hAnsi="Calibri" w:cs="Calibri"/>
                <w:sz w:val="22"/>
                <w:szCs w:val="22"/>
              </w:rPr>
              <w:t>echophenomapping</w:t>
            </w:r>
            <w:proofErr w:type="spellEnd"/>
          </w:p>
        </w:tc>
      </w:tr>
      <w:tr w:rsidR="000C4119" w14:paraId="234E6C05" w14:textId="77777777" w:rsidTr="000C4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492ECBD4" w14:textId="77777777" w:rsidR="008F5709" w:rsidRPr="00CC0ABE" w:rsidRDefault="00695275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Target Audience: 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Rheumatology</w:t>
            </w:r>
          </w:p>
        </w:tc>
      </w:tr>
    </w:tbl>
    <w:p w14:paraId="21081A29" w14:textId="134E63B6" w:rsidR="004A543C" w:rsidRDefault="00695275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  <w:r w:rsidR="00FC6F8E">
        <w:rPr>
          <w:rFonts w:ascii="Arial" w:eastAsia="Cambria" w:hAnsi="Arial" w:cs="Arial"/>
          <w:i/>
          <w:sz w:val="16"/>
          <w:szCs w:val="16"/>
        </w:rPr>
        <w:t xml:space="preserve">AbbVie-honorarium (consultant), BI-honorarium (consultant), </w:t>
      </w:r>
      <w:proofErr w:type="spellStart"/>
      <w:r w:rsidR="00FC6F8E">
        <w:rPr>
          <w:rFonts w:ascii="Arial" w:eastAsia="Cambria" w:hAnsi="Arial" w:cs="Arial"/>
          <w:i/>
          <w:sz w:val="16"/>
          <w:szCs w:val="16"/>
        </w:rPr>
        <w:t>Kadmon</w:t>
      </w:r>
      <w:proofErr w:type="spellEnd"/>
      <w:r w:rsidR="00FC6F8E">
        <w:rPr>
          <w:rFonts w:ascii="Arial" w:eastAsia="Cambria" w:hAnsi="Arial" w:cs="Arial"/>
          <w:i/>
          <w:sz w:val="16"/>
          <w:szCs w:val="16"/>
        </w:rPr>
        <w:t xml:space="preserve"> Pharmaceuticals-grant support (Principal Investigator).</w:t>
      </w:r>
    </w:p>
    <w:p w14:paraId="4EE05F33" w14:textId="77777777" w:rsidR="00C86889" w:rsidRPr="00512139" w:rsidRDefault="00695275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10B10C3C" w14:textId="77777777" w:rsidR="00C86889" w:rsidRPr="00512139" w:rsidRDefault="00695275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6FD4FFD2" w14:textId="77A4CFFE" w:rsidR="00B85050" w:rsidRPr="005934E8" w:rsidRDefault="00695275" w:rsidP="005934E8">
      <w:pPr>
        <w:spacing w:after="200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For questions, email 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annette.torres@yale.edu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>.</w:t>
      </w:r>
    </w:p>
    <w:sectPr w:rsidR="00B85050" w:rsidRPr="005934E8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F3F51" w14:textId="77777777" w:rsidR="00330528" w:rsidRDefault="00330528">
      <w:r>
        <w:separator/>
      </w:r>
    </w:p>
  </w:endnote>
  <w:endnote w:type="continuationSeparator" w:id="0">
    <w:p w14:paraId="09BD0C65" w14:textId="77777777" w:rsidR="00330528" w:rsidRDefault="0033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D6671" w14:textId="77777777" w:rsidR="00330528" w:rsidRDefault="00330528">
      <w:r>
        <w:separator/>
      </w:r>
    </w:p>
  </w:footnote>
  <w:footnote w:type="continuationSeparator" w:id="0">
    <w:p w14:paraId="35578D0E" w14:textId="77777777" w:rsidR="00330528" w:rsidRDefault="0033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BEFA" w14:textId="77777777" w:rsidR="00525504" w:rsidRDefault="00695275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F1FBBAD" wp14:editId="6F6FA2CD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6327"/>
    <w:multiLevelType w:val="hybridMultilevel"/>
    <w:tmpl w:val="7E3AF74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63C67"/>
    <w:multiLevelType w:val="multilevel"/>
    <w:tmpl w:val="1BEE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C205A2"/>
    <w:multiLevelType w:val="hybridMultilevel"/>
    <w:tmpl w:val="6CBE28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19"/>
    <w:rsid w:val="000C4119"/>
    <w:rsid w:val="00330528"/>
    <w:rsid w:val="005934E8"/>
    <w:rsid w:val="00695275"/>
    <w:rsid w:val="00FC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CE7C4"/>
  <w15:docId w15:val="{3CD9EBC5-499A-5D43-A613-1AC23872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0">
    <w:name w:val="xmsonormal0"/>
    <w:basedOn w:val="Normal"/>
    <w:rsid w:val="005934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Torres, Annette</cp:lastModifiedBy>
  <cp:revision>3</cp:revision>
  <dcterms:created xsi:type="dcterms:W3CDTF">2021-09-21T01:09:00Z</dcterms:created>
  <dcterms:modified xsi:type="dcterms:W3CDTF">2021-09-21T01:23:00Z</dcterms:modified>
</cp:coreProperties>
</file>