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3197" w14:textId="77777777" w:rsidR="005A368F" w:rsidRPr="003F6354" w:rsidRDefault="00804D33" w:rsidP="000F1C73">
      <w:pPr>
        <w:jc w:val="center"/>
        <w:rPr>
          <w:rFonts w:cstheme="minorHAnsi"/>
          <w:noProof/>
          <w:sz w:val="32"/>
          <w:szCs w:val="32"/>
        </w:rPr>
      </w:pPr>
      <w:r w:rsidRPr="003F6354">
        <w:rPr>
          <w:noProof/>
          <w:sz w:val="32"/>
          <w:szCs w:val="32"/>
        </w:rPr>
        <w:t>O</w:t>
      </w:r>
      <w:r w:rsidRPr="003F6354">
        <w:rPr>
          <w:rFonts w:cstheme="minorHAnsi"/>
          <w:noProof/>
          <w:sz w:val="32"/>
          <w:szCs w:val="32"/>
        </w:rPr>
        <w:t>ffice for Women in Medicine and Science at Yale School of Medicine</w:t>
      </w:r>
      <w:r w:rsidR="00FE67D5" w:rsidRPr="003F6354">
        <w:rPr>
          <w:rFonts w:cstheme="minorHAnsi"/>
          <w:noProof/>
          <w:sz w:val="32"/>
          <w:szCs w:val="32"/>
        </w:rPr>
        <w:t xml:space="preserve"> </w:t>
      </w:r>
    </w:p>
    <w:p w14:paraId="5C381451" w14:textId="6E705BC9" w:rsidR="005A368F" w:rsidRPr="0027477C" w:rsidRDefault="00FE67D5" w:rsidP="000F1C73">
      <w:pPr>
        <w:jc w:val="center"/>
        <w:rPr>
          <w:rFonts w:cstheme="minorHAnsi"/>
          <w:noProof/>
          <w:sz w:val="32"/>
          <w:szCs w:val="32"/>
        </w:rPr>
      </w:pPr>
      <w:r w:rsidRPr="0027477C">
        <w:rPr>
          <w:rFonts w:cstheme="minorHAnsi"/>
          <w:noProof/>
          <w:sz w:val="32"/>
          <w:szCs w:val="32"/>
        </w:rPr>
        <w:t>is proud to</w:t>
      </w:r>
      <w:r w:rsidR="00804D33" w:rsidRPr="0027477C">
        <w:rPr>
          <w:rFonts w:cstheme="minorHAnsi"/>
          <w:noProof/>
          <w:sz w:val="32"/>
          <w:szCs w:val="32"/>
        </w:rPr>
        <w:t xml:space="preserve"> announce </w:t>
      </w:r>
      <w:r w:rsidRPr="0027477C">
        <w:rPr>
          <w:rFonts w:cstheme="minorHAnsi"/>
          <w:noProof/>
          <w:sz w:val="32"/>
          <w:szCs w:val="32"/>
        </w:rPr>
        <w:t xml:space="preserve">the </w:t>
      </w:r>
    </w:p>
    <w:p w14:paraId="62C71276" w14:textId="28C89A77" w:rsidR="00832882" w:rsidRPr="00832882" w:rsidRDefault="00804D33" w:rsidP="00832882">
      <w:pPr>
        <w:jc w:val="center"/>
        <w:rPr>
          <w:rFonts w:cstheme="minorHAnsi"/>
          <w:b/>
          <w:bCs/>
          <w:noProof/>
          <w:sz w:val="36"/>
          <w:szCs w:val="36"/>
        </w:rPr>
      </w:pPr>
      <w:bookmarkStart w:id="0" w:name="_Hlk103192108"/>
      <w:r w:rsidRPr="00010F3A">
        <w:rPr>
          <w:rFonts w:cstheme="minorHAnsi"/>
          <w:b/>
          <w:bCs/>
          <w:noProof/>
          <w:sz w:val="36"/>
          <w:szCs w:val="36"/>
        </w:rPr>
        <w:t>Beatrix</w:t>
      </w:r>
      <w:r w:rsidR="005A368F" w:rsidRPr="00010F3A">
        <w:rPr>
          <w:rFonts w:cstheme="minorHAnsi"/>
          <w:b/>
          <w:bCs/>
          <w:noProof/>
          <w:sz w:val="36"/>
          <w:szCs w:val="36"/>
        </w:rPr>
        <w:t xml:space="preserve"> A. </w:t>
      </w:r>
      <w:r w:rsidRPr="00010F3A">
        <w:rPr>
          <w:rFonts w:cstheme="minorHAnsi"/>
          <w:b/>
          <w:bCs/>
          <w:noProof/>
          <w:sz w:val="36"/>
          <w:szCs w:val="36"/>
        </w:rPr>
        <w:t>McCleary Hamburg, MD Lecture</w:t>
      </w:r>
      <w:r w:rsidR="00FE67D5" w:rsidRPr="00010F3A">
        <w:rPr>
          <w:rFonts w:cstheme="minorHAnsi"/>
          <w:b/>
          <w:bCs/>
          <w:noProof/>
          <w:sz w:val="36"/>
          <w:szCs w:val="36"/>
        </w:rPr>
        <w:t>ship</w:t>
      </w:r>
      <w:bookmarkEnd w:id="0"/>
    </w:p>
    <w:p w14:paraId="743F02C4" w14:textId="00DEA959" w:rsidR="006704B3" w:rsidRPr="00832882" w:rsidRDefault="006704B3" w:rsidP="00832882">
      <w:pPr>
        <w:jc w:val="both"/>
        <w:rPr>
          <w:rFonts w:cstheme="minorHAnsi"/>
        </w:rPr>
      </w:pPr>
      <w:r w:rsidRPr="00832882">
        <w:rPr>
          <w:rFonts w:cstheme="minorHAnsi"/>
          <w:color w:val="333333"/>
          <w:shd w:val="clear" w:color="auto" w:fill="FFFFFF"/>
        </w:rPr>
        <w:t xml:space="preserve">Beatrix A. (Betty) Hamburg, MD '48 (1923 – 2018), was an internationally renowned researcher, advocate, and policy maker in the field of adolescent psychiatry, mental health, and violence prevention. In 1948, Dr. Hamburg was the first </w:t>
      </w:r>
      <w:r w:rsidR="00A47CD0">
        <w:rPr>
          <w:rFonts w:cstheme="minorHAnsi"/>
          <w:color w:val="333333"/>
          <w:shd w:val="clear" w:color="auto" w:fill="FFFFFF"/>
        </w:rPr>
        <w:t>Black</w:t>
      </w:r>
      <w:r w:rsidRPr="00832882">
        <w:rPr>
          <w:rFonts w:cstheme="minorHAnsi"/>
          <w:color w:val="333333"/>
          <w:shd w:val="clear" w:color="auto" w:fill="FFFFFF"/>
        </w:rPr>
        <w:t xml:space="preserve"> woman to graduate from Yale School of Medicine.</w:t>
      </w:r>
    </w:p>
    <w:p w14:paraId="305A19A2" w14:textId="77777777" w:rsidR="006704B3" w:rsidRDefault="006704B3" w:rsidP="006704B3">
      <w:r>
        <w:t> </w:t>
      </w:r>
    </w:p>
    <w:p w14:paraId="429103FD" w14:textId="7FF89959" w:rsidR="0027477C" w:rsidRPr="00010F3A" w:rsidRDefault="00BF5AF2" w:rsidP="00BF5AF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191919"/>
          <w:sz w:val="28"/>
          <w:szCs w:val="28"/>
        </w:rPr>
      </w:pPr>
      <w:r w:rsidRPr="00010F3A">
        <w:rPr>
          <w:rFonts w:asciiTheme="minorHAnsi" w:hAnsiTheme="minorHAnsi" w:cstheme="minorHAnsi"/>
          <w:b/>
          <w:bCs/>
          <w:color w:val="191919"/>
          <w:sz w:val="28"/>
          <w:szCs w:val="28"/>
        </w:rPr>
        <w:t>Inaugural Lecture</w:t>
      </w:r>
    </w:p>
    <w:p w14:paraId="7F1FD9C6" w14:textId="77777777" w:rsidR="00BF5AF2" w:rsidRPr="0027477C" w:rsidRDefault="00BF5AF2" w:rsidP="00BF5AF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191919"/>
          <w:sz w:val="27"/>
          <w:szCs w:val="27"/>
        </w:rPr>
      </w:pPr>
    </w:p>
    <w:p w14:paraId="65185305" w14:textId="5E3E7135" w:rsidR="000F1C73" w:rsidRPr="00BF5AF2" w:rsidRDefault="0027477C" w:rsidP="000F1C73">
      <w:pPr>
        <w:jc w:val="center"/>
        <w:rPr>
          <w:rFonts w:cstheme="minorHAnsi"/>
          <w:i/>
          <w:iCs/>
          <w:color w:val="44546A" w:themeColor="text2"/>
          <w:sz w:val="28"/>
          <w:szCs w:val="28"/>
        </w:rPr>
      </w:pPr>
      <w:r w:rsidRPr="00BF5AF2">
        <w:rPr>
          <w:rFonts w:eastAsia="Times New Roman" w:cstheme="minorHAnsi"/>
          <w:i/>
          <w:iCs/>
          <w:color w:val="44546A" w:themeColor="text2"/>
          <w:sz w:val="28"/>
          <w:szCs w:val="28"/>
        </w:rPr>
        <w:t>“</w:t>
      </w:r>
      <w:bookmarkStart w:id="1" w:name="_Hlk103192778"/>
      <w:r w:rsidR="000F1C73" w:rsidRPr="00BF5AF2">
        <w:rPr>
          <w:rFonts w:eastAsia="Times New Roman" w:cstheme="minorHAnsi"/>
          <w:i/>
          <w:iCs/>
          <w:color w:val="44546A" w:themeColor="text2"/>
          <w:sz w:val="28"/>
          <w:szCs w:val="28"/>
        </w:rPr>
        <w:t>Reversing TIME</w:t>
      </w:r>
      <w:r w:rsidR="000F1C73" w:rsidRPr="00BF5AF2">
        <w:rPr>
          <w:rFonts w:cstheme="minorHAnsi"/>
          <w:i/>
          <w:iCs/>
          <w:color w:val="44546A" w:themeColor="text2"/>
          <w:sz w:val="28"/>
          <w:szCs w:val="28"/>
        </w:rPr>
        <w:t xml:space="preserve"> (Tissue/Tumor Immune Microenvironment) in Gastric Cancer</w:t>
      </w:r>
      <w:bookmarkEnd w:id="1"/>
      <w:r w:rsidR="000F1C73" w:rsidRPr="00BF5AF2">
        <w:rPr>
          <w:rFonts w:cstheme="minorHAnsi"/>
          <w:i/>
          <w:iCs/>
          <w:color w:val="44546A" w:themeColor="text2"/>
          <w:sz w:val="28"/>
          <w:szCs w:val="28"/>
        </w:rPr>
        <w:t>”</w:t>
      </w:r>
    </w:p>
    <w:p w14:paraId="7A8D7C67" w14:textId="15EDA010" w:rsidR="00AB0D7E" w:rsidRDefault="00AC3FC9" w:rsidP="000F1C73">
      <w:pPr>
        <w:jc w:val="center"/>
        <w:rPr>
          <w:rFonts w:cstheme="minorHAnsi"/>
          <w:sz w:val="40"/>
          <w:szCs w:val="40"/>
        </w:rPr>
      </w:pPr>
      <w:r>
        <w:rPr>
          <w:noProof/>
        </w:rPr>
        <w:drawing>
          <wp:inline distT="0" distB="0" distL="0" distR="0" wp14:anchorId="6DF81B5B" wp14:editId="585BDFE5">
            <wp:extent cx="3275665" cy="217932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895" cy="218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B1B1B" w14:textId="17622DED" w:rsidR="00AB0D7E" w:rsidRPr="00AB0D7E" w:rsidRDefault="00AB0D7E" w:rsidP="00AB0D7E">
      <w:pPr>
        <w:spacing w:after="0" w:line="240" w:lineRule="auto"/>
        <w:jc w:val="center"/>
        <w:rPr>
          <w:rFonts w:eastAsia="Times New Roman"/>
          <w:sz w:val="32"/>
          <w:szCs w:val="32"/>
        </w:rPr>
      </w:pPr>
      <w:bookmarkStart w:id="2" w:name="_Hlk103191806"/>
      <w:r w:rsidRPr="00AB0D7E">
        <w:rPr>
          <w:rFonts w:eastAsia="Times New Roman"/>
          <w:b/>
          <w:bCs/>
          <w:sz w:val="32"/>
          <w:szCs w:val="32"/>
          <w:shd w:val="clear" w:color="auto" w:fill="FFFFFF"/>
        </w:rPr>
        <w:t>Juanita L Merchant, MD, PhD</w:t>
      </w:r>
    </w:p>
    <w:p w14:paraId="240B8DB0" w14:textId="77777777" w:rsidR="00AB0D7E" w:rsidRPr="00AB0D7E" w:rsidRDefault="00AB0D7E" w:rsidP="00AB0D7E">
      <w:pPr>
        <w:shd w:val="clear" w:color="auto" w:fill="FFFFFF"/>
        <w:spacing w:after="0" w:line="240" w:lineRule="auto"/>
        <w:jc w:val="center"/>
        <w:rPr>
          <w:rFonts w:eastAsia="Times New Roman"/>
          <w:sz w:val="32"/>
          <w:szCs w:val="32"/>
        </w:rPr>
      </w:pPr>
      <w:r w:rsidRPr="00AB0D7E">
        <w:rPr>
          <w:rFonts w:eastAsia="Times New Roman"/>
          <w:sz w:val="32"/>
          <w:szCs w:val="32"/>
        </w:rPr>
        <w:t>Chief of Gastroenterology and Hepatology</w:t>
      </w:r>
    </w:p>
    <w:p w14:paraId="6A475939" w14:textId="77777777" w:rsidR="00AB0D7E" w:rsidRPr="00AB0D7E" w:rsidRDefault="00AB0D7E" w:rsidP="00AB0D7E">
      <w:pPr>
        <w:shd w:val="clear" w:color="auto" w:fill="FFFFFF"/>
        <w:spacing w:after="0" w:line="240" w:lineRule="auto"/>
        <w:jc w:val="center"/>
        <w:rPr>
          <w:rFonts w:eastAsia="Times New Roman"/>
          <w:sz w:val="32"/>
          <w:szCs w:val="32"/>
        </w:rPr>
      </w:pPr>
      <w:r w:rsidRPr="00AB0D7E">
        <w:rPr>
          <w:rFonts w:eastAsia="Times New Roman"/>
          <w:sz w:val="32"/>
          <w:szCs w:val="32"/>
        </w:rPr>
        <w:t>Regents Professor of Medicine</w:t>
      </w:r>
    </w:p>
    <w:p w14:paraId="4E36DA10" w14:textId="29588968" w:rsidR="00AB0D7E" w:rsidRPr="00AB0D7E" w:rsidRDefault="00AB0D7E" w:rsidP="00AB0D7E">
      <w:pPr>
        <w:shd w:val="clear" w:color="auto" w:fill="FFFFFF"/>
        <w:spacing w:after="0" w:line="240" w:lineRule="auto"/>
        <w:jc w:val="center"/>
        <w:rPr>
          <w:rFonts w:eastAsia="Times New Roman"/>
          <w:sz w:val="32"/>
          <w:szCs w:val="32"/>
        </w:rPr>
      </w:pPr>
      <w:r w:rsidRPr="00AB0D7E">
        <w:rPr>
          <w:rFonts w:eastAsia="Times New Roman"/>
          <w:sz w:val="32"/>
          <w:szCs w:val="32"/>
        </w:rPr>
        <w:t>University of Arizona, Tucson</w:t>
      </w:r>
    </w:p>
    <w:bookmarkEnd w:id="2"/>
    <w:p w14:paraId="0CF1DD1F" w14:textId="5FBACF73" w:rsidR="000F1C73" w:rsidRDefault="000F1C73">
      <w:pPr>
        <w:rPr>
          <w:noProof/>
        </w:rPr>
      </w:pPr>
    </w:p>
    <w:p w14:paraId="29A16EDC" w14:textId="77777777" w:rsidR="00BE3248" w:rsidRPr="00BF5AF2" w:rsidRDefault="00BE3248" w:rsidP="00AC3FC9">
      <w:pPr>
        <w:spacing w:after="0" w:line="240" w:lineRule="auto"/>
        <w:jc w:val="center"/>
        <w:rPr>
          <w:b/>
          <w:bCs/>
          <w:color w:val="1F3864" w:themeColor="accent1" w:themeShade="80"/>
          <w:sz w:val="36"/>
          <w:szCs w:val="36"/>
        </w:rPr>
      </w:pPr>
      <w:r w:rsidRPr="00BF5AF2">
        <w:rPr>
          <w:b/>
          <w:bCs/>
          <w:color w:val="1F3864" w:themeColor="accent1" w:themeShade="80"/>
          <w:sz w:val="36"/>
          <w:szCs w:val="36"/>
        </w:rPr>
        <w:t>Friday, June 3, 2002</w:t>
      </w:r>
    </w:p>
    <w:p w14:paraId="53BAF4A6" w14:textId="65B95255" w:rsidR="00BE3248" w:rsidRPr="00BF5AF2" w:rsidRDefault="00BE3248" w:rsidP="00AC3FC9">
      <w:pPr>
        <w:spacing w:after="0" w:line="240" w:lineRule="auto"/>
        <w:jc w:val="center"/>
        <w:rPr>
          <w:b/>
          <w:bCs/>
          <w:color w:val="1F3864" w:themeColor="accent1" w:themeShade="80"/>
          <w:sz w:val="36"/>
          <w:szCs w:val="36"/>
        </w:rPr>
      </w:pPr>
      <w:r w:rsidRPr="00BF5AF2">
        <w:rPr>
          <w:b/>
          <w:bCs/>
          <w:color w:val="1F3864" w:themeColor="accent1" w:themeShade="80"/>
          <w:sz w:val="36"/>
          <w:szCs w:val="36"/>
        </w:rPr>
        <w:t>12:00 p.m. - 1:00 p.m.</w:t>
      </w:r>
    </w:p>
    <w:p w14:paraId="091215A6" w14:textId="68E1ACF3" w:rsidR="000F1C73" w:rsidRPr="00010F3A" w:rsidRDefault="00BE3248" w:rsidP="00AC3FC9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3" w:name="_Hlk103191401"/>
      <w:r w:rsidRPr="00010F3A">
        <w:rPr>
          <w:b/>
          <w:bCs/>
          <w:sz w:val="28"/>
          <w:szCs w:val="28"/>
        </w:rPr>
        <w:t>In-person in Harvey Cushing/John Hay Whitney Medical Library, Room 115</w:t>
      </w:r>
    </w:p>
    <w:bookmarkEnd w:id="3"/>
    <w:p w14:paraId="3ED1B657" w14:textId="77777777" w:rsidR="00841585" w:rsidRPr="00010F3A" w:rsidRDefault="00841585" w:rsidP="00841585">
      <w:pPr>
        <w:pStyle w:val="xxmsonormal"/>
        <w:rPr>
          <w:sz w:val="28"/>
          <w:szCs w:val="28"/>
        </w:rPr>
      </w:pPr>
    </w:p>
    <w:p w14:paraId="69F15730" w14:textId="6AAACB83" w:rsidR="00A47CD0" w:rsidRDefault="00A420BF" w:rsidP="00841585">
      <w:pPr>
        <w:pStyle w:val="xxmsonormal"/>
      </w:pPr>
      <w:r w:rsidRPr="00010F3A">
        <w:t xml:space="preserve">The lecture is preceded by </w:t>
      </w:r>
      <w:r w:rsidR="00521132" w:rsidRPr="00010F3A">
        <w:t>an</w:t>
      </w:r>
      <w:r w:rsidRPr="00010F3A">
        <w:t xml:space="preserve"> unveiling of </w:t>
      </w:r>
      <w:r w:rsidR="000C5F5F" w:rsidRPr="00010F3A">
        <w:t xml:space="preserve">the </w:t>
      </w:r>
      <w:r w:rsidR="000C5F5F" w:rsidRPr="00010F3A">
        <w:rPr>
          <w:rFonts w:eastAsia="Times New Roman"/>
          <w:color w:val="222222"/>
        </w:rPr>
        <w:t xml:space="preserve">Beatrix </w:t>
      </w:r>
      <w:r w:rsidR="00512F54" w:rsidRPr="00010F3A">
        <w:rPr>
          <w:rFonts w:eastAsia="Times New Roman"/>
          <w:color w:val="222222"/>
        </w:rPr>
        <w:t>McCleary</w:t>
      </w:r>
      <w:r w:rsidR="000C5F5F" w:rsidRPr="00010F3A">
        <w:rPr>
          <w:rFonts w:eastAsia="Times New Roman"/>
          <w:color w:val="222222"/>
        </w:rPr>
        <w:t xml:space="preserve"> Hamburg, MD, </w:t>
      </w:r>
      <w:r w:rsidR="00521132" w:rsidRPr="00010F3A">
        <w:rPr>
          <w:rFonts w:eastAsia="Times New Roman"/>
          <w:color w:val="222222"/>
        </w:rPr>
        <w:t xml:space="preserve">oil </w:t>
      </w:r>
      <w:r w:rsidR="000C5F5F" w:rsidRPr="00010F3A">
        <w:rPr>
          <w:rFonts w:eastAsia="Times New Roman"/>
          <w:color w:val="222222"/>
        </w:rPr>
        <w:t>portrait</w:t>
      </w:r>
      <w:r w:rsidRPr="00010F3A">
        <w:t xml:space="preserve"> </w:t>
      </w:r>
      <w:r w:rsidR="00521132" w:rsidRPr="00010F3A">
        <w:t>from</w:t>
      </w:r>
      <w:r w:rsidRPr="00010F3A">
        <w:t xml:space="preserve"> 11:30 a.m. </w:t>
      </w:r>
      <w:r w:rsidR="000127F9" w:rsidRPr="00010F3A">
        <w:t>–</w:t>
      </w:r>
      <w:r w:rsidRPr="00010F3A">
        <w:t xml:space="preserve"> 12</w:t>
      </w:r>
      <w:r w:rsidR="000127F9" w:rsidRPr="00010F3A">
        <w:t>:00</w:t>
      </w:r>
      <w:r w:rsidRPr="00010F3A">
        <w:t xml:space="preserve"> p.m.</w:t>
      </w:r>
      <w:r w:rsidR="00841585" w:rsidRPr="00010F3A">
        <w:t xml:space="preserve"> </w:t>
      </w:r>
      <w:bookmarkStart w:id="4" w:name="_Hlk103154819"/>
      <w:r w:rsidR="00841585" w:rsidRPr="00010F3A">
        <w:t xml:space="preserve">in the </w:t>
      </w:r>
      <w:r w:rsidR="00841585" w:rsidRPr="00010F3A">
        <w:rPr>
          <w:color w:val="000000"/>
        </w:rPr>
        <w:t>Harvey Cushing/John Hay Whitney Medical Library</w:t>
      </w:r>
      <w:bookmarkEnd w:id="4"/>
      <w:r w:rsidR="00841585" w:rsidRPr="00010F3A">
        <w:rPr>
          <w:color w:val="000000"/>
        </w:rPr>
        <w:t xml:space="preserve">. </w:t>
      </w:r>
      <w:r w:rsidR="002A268D">
        <w:rPr>
          <w:color w:val="000000"/>
        </w:rPr>
        <w:t xml:space="preserve">Boxed </w:t>
      </w:r>
      <w:r w:rsidR="002A268D">
        <w:t xml:space="preserve">lunches </w:t>
      </w:r>
      <w:r w:rsidRPr="00010F3A">
        <w:t xml:space="preserve">will be </w:t>
      </w:r>
      <w:r w:rsidR="000127F9" w:rsidRPr="00010F3A">
        <w:t>served at</w:t>
      </w:r>
      <w:r w:rsidR="002A268D">
        <w:t xml:space="preserve"> noon.</w:t>
      </w:r>
    </w:p>
    <w:p w14:paraId="7BAB348E" w14:textId="440A61AF" w:rsidR="00A47CD0" w:rsidRPr="002F2E4E" w:rsidRDefault="00A47CD0" w:rsidP="002F2E4E">
      <w:pPr>
        <w:pStyle w:val="xmsonormal"/>
        <w:rPr>
          <w:rFonts w:asciiTheme="minorHAnsi" w:hAnsiTheme="minorHAnsi" w:cstheme="minorHAnsi"/>
          <w:sz w:val="22"/>
          <w:szCs w:val="22"/>
        </w:rPr>
      </w:pPr>
      <w:r w:rsidRPr="002F2E4E">
        <w:rPr>
          <w:rFonts w:asciiTheme="minorHAnsi" w:hAnsiTheme="minorHAnsi" w:cstheme="minorHAnsi"/>
          <w:b/>
          <w:bCs/>
          <w:sz w:val="22"/>
          <w:szCs w:val="22"/>
        </w:rPr>
        <w:t xml:space="preserve">Please register for the lecture: </w:t>
      </w:r>
      <w:hyperlink r:id="rId6" w:history="1">
        <w:r w:rsidR="002F2E4E" w:rsidRPr="002F2E4E">
          <w:rPr>
            <w:rStyle w:val="Hyperlink"/>
            <w:rFonts w:asciiTheme="minorHAnsi" w:hAnsiTheme="minorHAnsi" w:cstheme="minorHAnsi"/>
            <w:sz w:val="22"/>
            <w:szCs w:val="22"/>
          </w:rPr>
          <w:t>https://yalesurvey.ca1.qualtrics.com/jfe/form/SV_4GuxqDkeLuf7InI</w:t>
        </w:r>
      </w:hyperlink>
    </w:p>
    <w:sectPr w:rsidR="00A47CD0" w:rsidRPr="002F2E4E" w:rsidSect="000F1C73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42F5E"/>
    <w:multiLevelType w:val="multilevel"/>
    <w:tmpl w:val="D2D0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33"/>
    <w:rsid w:val="00010F3A"/>
    <w:rsid w:val="000127F9"/>
    <w:rsid w:val="000A3BB9"/>
    <w:rsid w:val="000C5F5F"/>
    <w:rsid w:val="000F1C73"/>
    <w:rsid w:val="0027477C"/>
    <w:rsid w:val="002A268D"/>
    <w:rsid w:val="002F2E4E"/>
    <w:rsid w:val="00344253"/>
    <w:rsid w:val="003C0592"/>
    <w:rsid w:val="003F6354"/>
    <w:rsid w:val="00512F54"/>
    <w:rsid w:val="00521132"/>
    <w:rsid w:val="005A368F"/>
    <w:rsid w:val="005A7E3D"/>
    <w:rsid w:val="005D2BF9"/>
    <w:rsid w:val="006704B3"/>
    <w:rsid w:val="00804D33"/>
    <w:rsid w:val="008252D2"/>
    <w:rsid w:val="00832882"/>
    <w:rsid w:val="00841585"/>
    <w:rsid w:val="008621FC"/>
    <w:rsid w:val="008E6D4A"/>
    <w:rsid w:val="00A420BF"/>
    <w:rsid w:val="00A47CD0"/>
    <w:rsid w:val="00AB0D7E"/>
    <w:rsid w:val="00AC3FC9"/>
    <w:rsid w:val="00BE3248"/>
    <w:rsid w:val="00BF5AF2"/>
    <w:rsid w:val="00D504F9"/>
    <w:rsid w:val="00E3664F"/>
    <w:rsid w:val="00EB2370"/>
    <w:rsid w:val="00F36355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B387C"/>
  <w15:chartTrackingRefBased/>
  <w15:docId w15:val="{A6848A0B-D9EB-47A2-B615-0C96DE8F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6354"/>
    <w:rPr>
      <w:color w:val="0000FF"/>
      <w:u w:val="single"/>
    </w:rPr>
  </w:style>
  <w:style w:type="paragraph" w:customStyle="1" w:styleId="xxmsonormal">
    <w:name w:val="x_x_msonormal"/>
    <w:basedOn w:val="Normal"/>
    <w:rsid w:val="00521132"/>
    <w:pPr>
      <w:spacing w:after="0" w:line="240" w:lineRule="auto"/>
    </w:pPr>
    <w:rPr>
      <w:rFonts w:ascii="Calibri" w:hAnsi="Calibri" w:cs="Calibri"/>
    </w:rPr>
  </w:style>
  <w:style w:type="paragraph" w:customStyle="1" w:styleId="xxxmsonormal">
    <w:name w:val="x_x_xmsonormal"/>
    <w:basedOn w:val="Normal"/>
    <w:rsid w:val="00521132"/>
    <w:pPr>
      <w:spacing w:after="0" w:line="240" w:lineRule="auto"/>
    </w:pPr>
    <w:rPr>
      <w:rFonts w:ascii="Calibri" w:hAnsi="Calibri" w:cs="Calibri"/>
    </w:rPr>
  </w:style>
  <w:style w:type="paragraph" w:customStyle="1" w:styleId="xmsonormal">
    <w:name w:val="xmsonormal"/>
    <w:basedOn w:val="Normal"/>
    <w:rsid w:val="00512F54"/>
    <w:pPr>
      <w:spacing w:after="0"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lesurvey.ca1.qualtrics.com/jfe/form/SV_4GuxqDkeLuf7In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Crusto, Cindy</dc:creator>
  <cp:keywords/>
  <dc:description/>
  <cp:lastModifiedBy>Crusto, Cindy</cp:lastModifiedBy>
  <cp:revision>3</cp:revision>
  <cp:lastPrinted>2022-05-10T21:10:00Z</cp:lastPrinted>
  <dcterms:created xsi:type="dcterms:W3CDTF">2022-05-13T19:31:00Z</dcterms:created>
  <dcterms:modified xsi:type="dcterms:W3CDTF">2022-05-13T20:17:00Z</dcterms:modified>
</cp:coreProperties>
</file>