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4E036" w14:textId="4DE729ED" w:rsidR="00C56D8A" w:rsidRDefault="00C56D8A"/>
    <w:p w14:paraId="2A5A5DAC" w14:textId="77777777" w:rsidR="00A60FEB" w:rsidRDefault="00A60FEB" w:rsidP="00A60FEB">
      <w:pPr>
        <w:pStyle w:val="BodyText"/>
        <w:rPr>
          <w:rFonts w:ascii="Garamond" w:hAnsi="Garamond"/>
          <w:b w:val="0"/>
          <w:bCs/>
          <w:sz w:val="32"/>
          <w:szCs w:val="32"/>
        </w:rPr>
      </w:pPr>
      <w:bookmarkStart w:id="0" w:name="_Hlk2171818"/>
      <w:bookmarkEnd w:id="0"/>
      <w:r>
        <w:rPr>
          <w:rFonts w:ascii="Garamond" w:hAnsi="Garamond" w:cs="Microsoft Sans Serif"/>
          <w:color w:val="333333"/>
          <w:sz w:val="32"/>
          <w:szCs w:val="32"/>
        </w:rPr>
        <w:t>Addiction Medicine Rounds</w:t>
      </w:r>
    </w:p>
    <w:p w14:paraId="67C85218" w14:textId="77777777" w:rsidR="00C56D8A" w:rsidRPr="00A60FEB" w:rsidRDefault="00C56D8A" w:rsidP="00A60FEB">
      <w:pPr>
        <w:pStyle w:val="BodyText"/>
        <w:rPr>
          <w:rFonts w:ascii="Garamond" w:hAnsi="Garamond"/>
          <w:b w:val="0"/>
          <w:bCs/>
          <w:sz w:val="32"/>
          <w:szCs w:val="32"/>
        </w:rPr>
      </w:pPr>
      <w:r w:rsidRPr="00900A44">
        <w:rPr>
          <w:rFonts w:ascii="Garamond" w:hAnsi="Garamond"/>
          <w:b w:val="0"/>
          <w:i/>
          <w:sz w:val="28"/>
          <w:szCs w:val="28"/>
        </w:rPr>
        <w:t>Presented by</w:t>
      </w:r>
    </w:p>
    <w:p w14:paraId="0B024EEB" w14:textId="76F0FE29" w:rsidR="00C56D8A" w:rsidRPr="002B4C7C" w:rsidRDefault="00C56D8A" w:rsidP="00A60FEB">
      <w:pPr>
        <w:pStyle w:val="BodyText"/>
        <w:rPr>
          <w:sz w:val="28"/>
          <w:szCs w:val="28"/>
        </w:rPr>
      </w:pPr>
      <w:bookmarkStart w:id="1" w:name="_Hlk7689028"/>
      <w:bookmarkEnd w:id="1"/>
      <w:r w:rsidRPr="002B4C7C">
        <w:rPr>
          <w:sz w:val="28"/>
          <w:szCs w:val="28"/>
        </w:rPr>
        <w:t>Yale Schoo</w:t>
      </w:r>
      <w:r w:rsidR="0022725E">
        <w:rPr>
          <w:sz w:val="28"/>
          <w:szCs w:val="28"/>
        </w:rPr>
        <w:t>l of Medicine</w:t>
      </w:r>
      <w:r w:rsidR="004B7394">
        <w:rPr>
          <w:sz w:val="28"/>
          <w:szCs w:val="28"/>
        </w:rPr>
        <w:t xml:space="preserve">, Department of </w:t>
      </w:r>
      <w:r w:rsidR="002A710B">
        <w:rPr>
          <w:sz w:val="28"/>
          <w:szCs w:val="28"/>
        </w:rPr>
        <w:t>Internal Medicine</w:t>
      </w:r>
    </w:p>
    <w:p w14:paraId="729A4BEF" w14:textId="4D591FAB" w:rsidR="00A3287B" w:rsidRDefault="00C56D8A" w:rsidP="00A60FEB">
      <w:pPr>
        <w:jc w:val="center"/>
        <w:rPr>
          <w:sz w:val="28"/>
          <w:szCs w:val="28"/>
        </w:rPr>
      </w:pPr>
      <w:r w:rsidRPr="002B4C7C">
        <w:rPr>
          <w:sz w:val="28"/>
          <w:szCs w:val="28"/>
        </w:rPr>
        <w:t xml:space="preserve">Section of </w:t>
      </w:r>
      <w:r w:rsidR="002A710B">
        <w:rPr>
          <w:sz w:val="28"/>
          <w:szCs w:val="28"/>
        </w:rPr>
        <w:t xml:space="preserve">General </w:t>
      </w:r>
      <w:r w:rsidR="00DE2B63">
        <w:rPr>
          <w:sz w:val="28"/>
          <w:szCs w:val="28"/>
        </w:rPr>
        <w:t xml:space="preserve">Internal </w:t>
      </w:r>
      <w:r w:rsidR="002A710B">
        <w:rPr>
          <w:sz w:val="28"/>
          <w:szCs w:val="28"/>
        </w:rPr>
        <w:t>Medicine</w:t>
      </w:r>
    </w:p>
    <w:p w14:paraId="21E36E39" w14:textId="6958E05E" w:rsidR="00A441BB" w:rsidRPr="00B14AE5" w:rsidRDefault="0032427E" w:rsidP="00B14AE5">
      <w:pPr>
        <w:jc w:val="center"/>
        <w:rPr>
          <w:sz w:val="28"/>
          <w:szCs w:val="28"/>
        </w:rPr>
      </w:pPr>
      <w:r>
        <w:rPr>
          <w:noProof/>
        </w:rPr>
        <w:drawing>
          <wp:inline distT="0" distB="0" distL="0" distR="0" wp14:anchorId="11A468B8" wp14:editId="224CA52D">
            <wp:extent cx="1018673" cy="1435609"/>
            <wp:effectExtent l="0" t="0" r="0" b="0"/>
            <wp:docPr id="1" name="Picture 1"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 and a suit&#10;&#10;Description automatically generated with medium confidence"/>
                    <pic:cNvPicPr/>
                  </pic:nvPicPr>
                  <pic:blipFill rotWithShape="1">
                    <a:blip r:embed="rId7" cstate="print">
                      <a:extLst>
                        <a:ext uri="{28A0092B-C50C-407E-A947-70E740481C1C}">
                          <a14:useLocalDpi xmlns:a14="http://schemas.microsoft.com/office/drawing/2010/main" val="0"/>
                        </a:ext>
                      </a:extLst>
                    </a:blip>
                    <a:srcRect l="-2520" t="7884" r="2520" b="121"/>
                    <a:stretch/>
                  </pic:blipFill>
                  <pic:spPr bwMode="auto">
                    <a:xfrm>
                      <a:off x="0" y="0"/>
                      <a:ext cx="1047514" cy="1476254"/>
                    </a:xfrm>
                    <a:prstGeom prst="rect">
                      <a:avLst/>
                    </a:prstGeom>
                    <a:ln>
                      <a:noFill/>
                    </a:ln>
                    <a:extLst>
                      <a:ext uri="{53640926-AAD7-44D8-BBD7-CCE9431645EC}">
                        <a14:shadowObscured xmlns:a14="http://schemas.microsoft.com/office/drawing/2010/main"/>
                      </a:ext>
                    </a:extLst>
                  </pic:spPr>
                </pic:pic>
              </a:graphicData>
            </a:graphic>
          </wp:inline>
        </w:drawing>
      </w:r>
      <w:r w:rsidR="0050542C" w:rsidRPr="0050542C">
        <w:fldChar w:fldCharType="begin"/>
      </w:r>
      <w:r w:rsidR="0050542C" w:rsidRPr="0050542C">
        <w:instrText xml:space="preserve"> INCLUDEPICTURE "/var/folders/17/98y39v852237r6yv21z_fwt04x53rd/T/com.microsoft.Word/WebArchiveCopyPasteTempFiles/be61901b-c884-446d-8c56-5465aaa6d9bf" \* MERGEFORMATINET </w:instrText>
      </w:r>
      <w:r w:rsidR="0050542C" w:rsidRPr="0050542C">
        <w:fldChar w:fldCharType="end"/>
      </w:r>
    </w:p>
    <w:p w14:paraId="1B51366D" w14:textId="77777777" w:rsidR="0032427E" w:rsidRPr="0032427E" w:rsidRDefault="0032427E" w:rsidP="0032427E">
      <w:pPr>
        <w:jc w:val="center"/>
        <w:rPr>
          <w:b/>
          <w:i/>
          <w:iCs/>
          <w:sz w:val="26"/>
          <w:szCs w:val="26"/>
        </w:rPr>
      </w:pPr>
      <w:r w:rsidRPr="0032427E">
        <w:rPr>
          <w:b/>
          <w:i/>
          <w:iCs/>
          <w:sz w:val="26"/>
          <w:szCs w:val="26"/>
        </w:rPr>
        <w:t>“I’m Stuck”: When Opioids’ Benefits No Longer Outweigh Harms, including Opioid Use Disorder, for Chronic Pain</w:t>
      </w:r>
    </w:p>
    <w:p w14:paraId="126DE439" w14:textId="7D8B49D0" w:rsidR="00A60FEB" w:rsidRPr="00D45DEB" w:rsidRDefault="0032427E" w:rsidP="00A60FEB">
      <w:pPr>
        <w:jc w:val="center"/>
        <w:rPr>
          <w:b/>
          <w:sz w:val="28"/>
          <w:szCs w:val="28"/>
        </w:rPr>
      </w:pPr>
      <w:r>
        <w:rPr>
          <w:b/>
          <w:sz w:val="28"/>
          <w:szCs w:val="28"/>
          <w:lang w:val="en"/>
        </w:rPr>
        <w:t>Will Becker, MD</w:t>
      </w:r>
    </w:p>
    <w:p w14:paraId="1CD92597" w14:textId="2A7356A7" w:rsidR="00A60FEB" w:rsidRDefault="0032427E" w:rsidP="00562A5C">
      <w:pPr>
        <w:jc w:val="center"/>
      </w:pPr>
      <w:r>
        <w:t>Associate</w:t>
      </w:r>
      <w:r w:rsidR="0007165B">
        <w:t xml:space="preserve"> </w:t>
      </w:r>
      <w:r w:rsidR="00B14AE5">
        <w:t xml:space="preserve">Professor of </w:t>
      </w:r>
      <w:r>
        <w:t>Internal Medicine</w:t>
      </w:r>
    </w:p>
    <w:p w14:paraId="5183E540" w14:textId="6FADE8A5" w:rsidR="00C24F0F" w:rsidRPr="00A60FEB" w:rsidRDefault="0007165B" w:rsidP="00A60FEB">
      <w:pPr>
        <w:jc w:val="center"/>
        <w:rPr>
          <w:b/>
          <w:sz w:val="32"/>
          <w:szCs w:val="32"/>
        </w:rPr>
      </w:pPr>
      <w:r>
        <w:t xml:space="preserve">Yale School of </w:t>
      </w:r>
      <w:r w:rsidR="003E0AAD">
        <w:t>Medicine</w:t>
      </w:r>
    </w:p>
    <w:p w14:paraId="4BFEA875" w14:textId="4D68DE16" w:rsidR="0068522A" w:rsidRPr="0050542C" w:rsidRDefault="005C7364" w:rsidP="0050542C">
      <w:pPr>
        <w:pStyle w:val="Heading2"/>
        <w:rPr>
          <w:rFonts w:ascii="Times New Roman" w:hAnsi="Times New Roman" w:cs="Times New Roman"/>
          <w:noProof/>
          <w:color w:val="000000" w:themeColor="text1"/>
        </w:rPr>
      </w:pPr>
      <w:r>
        <w:t xml:space="preserve">             </w:t>
      </w:r>
      <w:r w:rsidR="0068522A">
        <w:tab/>
      </w:r>
      <w:r w:rsidR="0068522A">
        <w:tab/>
        <w:t xml:space="preserve">    </w:t>
      </w:r>
      <w:r w:rsidR="00363B81">
        <w:t xml:space="preserve">             </w:t>
      </w:r>
      <w:r w:rsidR="00D45DEB">
        <w:t xml:space="preserve">    </w:t>
      </w:r>
      <w:r w:rsidR="00363B81">
        <w:t xml:space="preserve">   </w:t>
      </w:r>
      <w:r w:rsidR="0032427E">
        <w:t xml:space="preserve">   </w:t>
      </w:r>
      <w:r w:rsidR="0068522A">
        <w:t xml:space="preserve"> </w:t>
      </w:r>
      <w:r w:rsidR="0032427E">
        <w:rPr>
          <w:rFonts w:ascii="Times New Roman" w:hAnsi="Times New Roman" w:cs="Times New Roman"/>
          <w:b/>
          <w:noProof/>
          <w:color w:val="000000" w:themeColor="text1"/>
        </w:rPr>
        <w:t>Tuesday</w:t>
      </w:r>
      <w:r w:rsidR="0068522A" w:rsidRPr="0050542C">
        <w:rPr>
          <w:rFonts w:ascii="Times New Roman" w:hAnsi="Times New Roman" w:cs="Times New Roman"/>
          <w:b/>
          <w:noProof/>
          <w:color w:val="000000" w:themeColor="text1"/>
        </w:rPr>
        <w:t xml:space="preserve">, </w:t>
      </w:r>
      <w:r w:rsidR="00A07DC0">
        <w:rPr>
          <w:rFonts w:ascii="Times New Roman" w:hAnsi="Times New Roman" w:cs="Times New Roman"/>
          <w:b/>
          <w:noProof/>
          <w:color w:val="000000" w:themeColor="text1"/>
        </w:rPr>
        <w:t>June</w:t>
      </w:r>
      <w:r w:rsidR="0007165B">
        <w:rPr>
          <w:rFonts w:ascii="Times New Roman" w:hAnsi="Times New Roman" w:cs="Times New Roman"/>
          <w:b/>
          <w:noProof/>
          <w:color w:val="000000" w:themeColor="text1"/>
        </w:rPr>
        <w:t xml:space="preserve"> </w:t>
      </w:r>
      <w:r w:rsidR="0032427E">
        <w:rPr>
          <w:rFonts w:ascii="Times New Roman" w:hAnsi="Times New Roman" w:cs="Times New Roman"/>
          <w:b/>
          <w:noProof/>
          <w:color w:val="000000" w:themeColor="text1"/>
        </w:rPr>
        <w:t>28</w:t>
      </w:r>
      <w:r w:rsidR="0068522A" w:rsidRPr="0050542C">
        <w:rPr>
          <w:rFonts w:ascii="Times New Roman" w:hAnsi="Times New Roman" w:cs="Times New Roman"/>
          <w:b/>
          <w:noProof/>
          <w:color w:val="000000" w:themeColor="text1"/>
        </w:rPr>
        <w:t>, 20</w:t>
      </w:r>
      <w:r w:rsidR="00F72815">
        <w:rPr>
          <w:rFonts w:ascii="Times New Roman" w:hAnsi="Times New Roman" w:cs="Times New Roman"/>
          <w:b/>
          <w:noProof/>
          <w:color w:val="000000" w:themeColor="text1"/>
        </w:rPr>
        <w:t>22</w:t>
      </w:r>
    </w:p>
    <w:p w14:paraId="0391730A" w14:textId="2B2BF766" w:rsidR="0068522A" w:rsidRDefault="0068522A" w:rsidP="0068522A">
      <w:pPr>
        <w:ind w:left="3600"/>
        <w:rPr>
          <w:b/>
        </w:rPr>
      </w:pPr>
      <w:r>
        <w:rPr>
          <w:b/>
        </w:rPr>
        <w:t xml:space="preserve">    </w:t>
      </w:r>
      <w:r w:rsidR="0032427E">
        <w:rPr>
          <w:b/>
        </w:rPr>
        <w:t xml:space="preserve">  </w:t>
      </w:r>
      <w:r>
        <w:rPr>
          <w:b/>
        </w:rPr>
        <w:t xml:space="preserve">  </w:t>
      </w:r>
      <w:r w:rsidR="0032427E">
        <w:rPr>
          <w:b/>
        </w:rPr>
        <w:t>1</w:t>
      </w:r>
      <w:r w:rsidR="00D45DEB">
        <w:rPr>
          <w:b/>
        </w:rPr>
        <w:t>2</w:t>
      </w:r>
      <w:r>
        <w:rPr>
          <w:b/>
        </w:rPr>
        <w:t xml:space="preserve">:00pm – </w:t>
      </w:r>
      <w:r w:rsidR="0032427E">
        <w:rPr>
          <w:b/>
        </w:rPr>
        <w:t>1</w:t>
      </w:r>
      <w:r>
        <w:rPr>
          <w:b/>
        </w:rPr>
        <w:t>:00pm</w:t>
      </w:r>
    </w:p>
    <w:p w14:paraId="1031A497" w14:textId="77777777" w:rsidR="00D3528B" w:rsidRDefault="00F72815" w:rsidP="00F72815">
      <w:pPr>
        <w:ind w:left="720" w:firstLine="720"/>
        <w:rPr>
          <w:b/>
          <w:sz w:val="22"/>
          <w:szCs w:val="22"/>
        </w:rPr>
      </w:pPr>
      <w:r>
        <w:rPr>
          <w:b/>
          <w:sz w:val="22"/>
          <w:szCs w:val="22"/>
        </w:rPr>
        <w:t xml:space="preserve">                                                        </w:t>
      </w:r>
      <w:r w:rsidRPr="00F72815">
        <w:rPr>
          <w:b/>
          <w:sz w:val="22"/>
          <w:szCs w:val="22"/>
        </w:rPr>
        <w:t xml:space="preserve">Zoom Link: </w:t>
      </w:r>
      <w:r>
        <w:rPr>
          <w:b/>
          <w:sz w:val="22"/>
          <w:szCs w:val="22"/>
        </w:rPr>
        <w:t xml:space="preserve"> </w:t>
      </w:r>
    </w:p>
    <w:p w14:paraId="4045E60F" w14:textId="3EAAD220" w:rsidR="0032427E" w:rsidRDefault="0032427E" w:rsidP="00D45DEB">
      <w:pPr>
        <w:jc w:val="center"/>
      </w:pPr>
      <w:hyperlink r:id="rId8" w:history="1">
        <w:r w:rsidRPr="0032427E">
          <w:rPr>
            <w:rStyle w:val="Hyperlink"/>
          </w:rPr>
          <w:t>https://zoom.us/j/95432522945?pwd=bmNaYmhuRjZ2cm8rOUJCemREU05JQT09</w:t>
        </w:r>
      </w:hyperlink>
    </w:p>
    <w:p w14:paraId="0613FF4A" w14:textId="50BEBC2D" w:rsidR="00A60FEB" w:rsidRDefault="0036784C" w:rsidP="00D45DEB">
      <w:pPr>
        <w:jc w:val="center"/>
        <w:rPr>
          <w:b/>
        </w:rPr>
      </w:pPr>
      <w:r>
        <w:rPr>
          <w:b/>
        </w:rPr>
        <w:t>Course Directors/Hosts</w:t>
      </w:r>
      <w:r w:rsidRPr="002B4C7C">
        <w:rPr>
          <w:b/>
        </w:rPr>
        <w:t xml:space="preserve">: </w:t>
      </w:r>
      <w:r>
        <w:rPr>
          <w:b/>
        </w:rPr>
        <w:t>Jeanette Tetrault &amp; David Fiellin</w:t>
      </w:r>
    </w:p>
    <w:p w14:paraId="483566EA" w14:textId="294CA03E" w:rsidR="0036784C" w:rsidRPr="00A60FEB" w:rsidRDefault="00A60FEB" w:rsidP="00A60FEB">
      <w:pPr>
        <w:jc w:val="center"/>
        <w:rPr>
          <w:b/>
        </w:rPr>
      </w:pPr>
      <w:r>
        <w:rPr>
          <w:b/>
          <w:i/>
          <w:color w:val="FF0000"/>
          <w:sz w:val="20"/>
          <w:szCs w:val="22"/>
        </w:rPr>
        <w:t>Th</w:t>
      </w:r>
      <w:r w:rsidR="0068522A">
        <w:rPr>
          <w:b/>
          <w:i/>
          <w:color w:val="FF0000"/>
          <w:sz w:val="20"/>
          <w:szCs w:val="22"/>
        </w:rPr>
        <w:t>ere is no corporate or co</w:t>
      </w:r>
      <w:r w:rsidR="0036784C" w:rsidRPr="00871E90">
        <w:rPr>
          <w:b/>
          <w:i/>
          <w:color w:val="FF0000"/>
          <w:sz w:val="20"/>
          <w:szCs w:val="22"/>
        </w:rPr>
        <w:t>mmercial support for this activity</w:t>
      </w:r>
    </w:p>
    <w:p w14:paraId="43B9FF37" w14:textId="018FE22C" w:rsidR="0036784C" w:rsidRPr="00871E90" w:rsidRDefault="0036784C" w:rsidP="006E6097">
      <w:pPr>
        <w:jc w:val="center"/>
        <w:rPr>
          <w:sz w:val="20"/>
          <w:szCs w:val="22"/>
        </w:rPr>
      </w:pPr>
      <w:r w:rsidRPr="00871E90">
        <w:rPr>
          <w:sz w:val="20"/>
          <w:szCs w:val="22"/>
        </w:rPr>
        <w:t>This course will fulfill the licensure requirement set forth by the State of Connecticut</w:t>
      </w:r>
    </w:p>
    <w:p w14:paraId="5180C383" w14:textId="26343AFA" w:rsidR="00D45DEB" w:rsidRDefault="00D45DEB" w:rsidP="00DD2BF3">
      <w:pPr>
        <w:rPr>
          <w:sz w:val="20"/>
          <w:szCs w:val="20"/>
        </w:rPr>
        <w:sectPr w:rsidR="00D45DEB" w:rsidSect="00A60FEB">
          <w:headerReference w:type="default" r:id="rId9"/>
          <w:pgSz w:w="12240" w:h="15840"/>
          <w:pgMar w:top="1440" w:right="1080" w:bottom="1440" w:left="1080" w:header="720" w:footer="720" w:gutter="0"/>
          <w:cols w:space="720"/>
          <w:docGrid w:linePitch="360"/>
        </w:sectPr>
      </w:pPr>
    </w:p>
    <w:p w14:paraId="53D94CF5" w14:textId="77777777" w:rsidR="00360EA1" w:rsidRDefault="00360EA1" w:rsidP="00DD2BF3">
      <w:pPr>
        <w:rPr>
          <w:b/>
          <w:sz w:val="20"/>
          <w:szCs w:val="20"/>
          <w:u w:val="single"/>
        </w:rPr>
      </w:pPr>
    </w:p>
    <w:p w14:paraId="526A4113" w14:textId="77777777" w:rsidR="00DD2BF3" w:rsidRPr="00A46992" w:rsidRDefault="00DD2BF3" w:rsidP="00DD2BF3">
      <w:pPr>
        <w:rPr>
          <w:b/>
          <w:sz w:val="20"/>
          <w:szCs w:val="20"/>
          <w:u w:val="single"/>
        </w:rPr>
      </w:pPr>
      <w:r w:rsidRPr="00A46992">
        <w:rPr>
          <w:b/>
          <w:sz w:val="20"/>
          <w:szCs w:val="20"/>
          <w:u w:val="single"/>
        </w:rPr>
        <w:t>ACCREDITATION</w:t>
      </w:r>
    </w:p>
    <w:p w14:paraId="0A31F30B" w14:textId="55BDBBE0" w:rsidR="00562A5C" w:rsidRDefault="00DD2BF3" w:rsidP="00DD2BF3">
      <w:pPr>
        <w:rPr>
          <w:sz w:val="18"/>
          <w:szCs w:val="18"/>
        </w:rPr>
      </w:pPr>
      <w:r w:rsidRPr="001C5089">
        <w:rPr>
          <w:sz w:val="18"/>
          <w:szCs w:val="18"/>
        </w:rPr>
        <w:t>The Yale School of Medicine is accredited by the Accreditation Council for Continuing Medical Education to provide continuing medical education for physicians.</w:t>
      </w:r>
    </w:p>
    <w:p w14:paraId="6ADD6620" w14:textId="77777777" w:rsidR="00E172EE" w:rsidRPr="00562A5C" w:rsidRDefault="00E172EE" w:rsidP="00DD2BF3">
      <w:pPr>
        <w:rPr>
          <w:sz w:val="18"/>
          <w:szCs w:val="18"/>
        </w:rPr>
      </w:pPr>
    </w:p>
    <w:p w14:paraId="69B8E8F2" w14:textId="25FA30E1" w:rsidR="00DD2BF3" w:rsidRPr="00A46992" w:rsidRDefault="00DD2BF3" w:rsidP="00DD2BF3">
      <w:pPr>
        <w:rPr>
          <w:b/>
          <w:sz w:val="20"/>
          <w:szCs w:val="20"/>
          <w:u w:val="single"/>
        </w:rPr>
      </w:pPr>
      <w:r w:rsidRPr="00A46992">
        <w:rPr>
          <w:b/>
          <w:sz w:val="20"/>
          <w:szCs w:val="20"/>
          <w:u w:val="single"/>
        </w:rPr>
        <w:t>TARGET AUDIENCE</w:t>
      </w:r>
    </w:p>
    <w:p w14:paraId="75CD7290" w14:textId="1CA6BA07" w:rsidR="00DD2BF3" w:rsidRDefault="00871E90" w:rsidP="00A60FEB">
      <w:pPr>
        <w:jc w:val="both"/>
        <w:rPr>
          <w:sz w:val="18"/>
          <w:szCs w:val="18"/>
        </w:rPr>
      </w:pPr>
      <w:r w:rsidRPr="001C5089">
        <w:rPr>
          <w:sz w:val="18"/>
          <w:szCs w:val="18"/>
        </w:rPr>
        <w:t>Faculty, residents, students and staff involved in education of health care professional trainees.</w:t>
      </w:r>
    </w:p>
    <w:p w14:paraId="433B51CB" w14:textId="77777777" w:rsidR="00E172EE" w:rsidRPr="001C5089" w:rsidRDefault="00E172EE" w:rsidP="00A60FEB">
      <w:pPr>
        <w:jc w:val="both"/>
        <w:rPr>
          <w:sz w:val="18"/>
          <w:szCs w:val="18"/>
        </w:rPr>
      </w:pPr>
    </w:p>
    <w:p w14:paraId="65B0F8AB" w14:textId="3945B587" w:rsidR="00DD2BF3" w:rsidRPr="00A46992" w:rsidRDefault="00DD2BF3" w:rsidP="00DD2BF3">
      <w:pPr>
        <w:rPr>
          <w:b/>
          <w:sz w:val="20"/>
          <w:szCs w:val="20"/>
          <w:u w:val="single"/>
        </w:rPr>
      </w:pPr>
      <w:r w:rsidRPr="00A46992">
        <w:rPr>
          <w:b/>
          <w:sz w:val="20"/>
          <w:szCs w:val="20"/>
          <w:u w:val="single"/>
        </w:rPr>
        <w:t>NEEDS ASSESSMENT</w:t>
      </w:r>
    </w:p>
    <w:p w14:paraId="5140A9C9" w14:textId="6866EEF0" w:rsidR="00DD2BF3" w:rsidRDefault="00473D3F" w:rsidP="00A60FEB">
      <w:pPr>
        <w:jc w:val="both"/>
        <w:rPr>
          <w:sz w:val="18"/>
          <w:szCs w:val="18"/>
        </w:rPr>
      </w:pPr>
      <w:r w:rsidRPr="001C5089">
        <w:rPr>
          <w:sz w:val="18"/>
          <w:szCs w:val="18"/>
        </w:rPr>
        <w:t>There is an important need for general internists to understand the value of community level primary care assessment for policy and health planning, and the advantages of community-based participatory research methods for studying health systems.</w:t>
      </w:r>
    </w:p>
    <w:p w14:paraId="4FE9672C" w14:textId="77777777" w:rsidR="00562A5C" w:rsidRPr="001C5089" w:rsidRDefault="00562A5C" w:rsidP="00A60FEB">
      <w:pPr>
        <w:jc w:val="both"/>
        <w:rPr>
          <w:sz w:val="18"/>
          <w:szCs w:val="18"/>
        </w:rPr>
      </w:pPr>
    </w:p>
    <w:p w14:paraId="38BE72EA" w14:textId="77777777" w:rsidR="007F2EE1" w:rsidRPr="00A46992" w:rsidRDefault="00DD2BF3" w:rsidP="00DD2BF3">
      <w:pPr>
        <w:rPr>
          <w:b/>
          <w:sz w:val="20"/>
          <w:szCs w:val="20"/>
          <w:u w:val="single"/>
        </w:rPr>
      </w:pPr>
      <w:r w:rsidRPr="00A46992">
        <w:rPr>
          <w:b/>
          <w:sz w:val="20"/>
          <w:szCs w:val="20"/>
          <w:u w:val="single"/>
        </w:rPr>
        <w:t>LEARNING OBJECTIVES</w:t>
      </w:r>
    </w:p>
    <w:p w14:paraId="7D4B4E40" w14:textId="77777777" w:rsidR="00C24F0F" w:rsidRDefault="00DD2BF3" w:rsidP="00DD2BF3">
      <w:pPr>
        <w:rPr>
          <w:sz w:val="20"/>
          <w:szCs w:val="20"/>
        </w:rPr>
      </w:pPr>
      <w:r w:rsidRPr="00DD2BF3">
        <w:rPr>
          <w:sz w:val="20"/>
          <w:szCs w:val="20"/>
        </w:rPr>
        <w:t>At the conclusion of this activity, participants will be able to:</w:t>
      </w:r>
    </w:p>
    <w:p w14:paraId="65B99A6C" w14:textId="16EF45B2" w:rsidR="00A441BB" w:rsidRPr="00A441BB" w:rsidRDefault="0032427E" w:rsidP="00A441BB">
      <w:pPr>
        <w:pStyle w:val="ListParagraph"/>
        <w:numPr>
          <w:ilvl w:val="0"/>
          <w:numId w:val="12"/>
        </w:numPr>
        <w:rPr>
          <w:rFonts w:ascii="Times New Roman" w:hAnsi="Times New Roman"/>
          <w:sz w:val="16"/>
          <w:szCs w:val="16"/>
        </w:rPr>
      </w:pPr>
      <w:r>
        <w:rPr>
          <w:rFonts w:ascii="Times New Roman" w:hAnsi="Times New Roman"/>
          <w:sz w:val="16"/>
          <w:szCs w:val="16"/>
        </w:rPr>
        <w:t>Appreciate limitations of long-term opioids as a safe and effective chronic pain treatment strategy.</w:t>
      </w:r>
    </w:p>
    <w:p w14:paraId="1C66027E" w14:textId="47CC7A8E" w:rsidR="00A441BB" w:rsidRDefault="0032427E" w:rsidP="00A441BB">
      <w:pPr>
        <w:pStyle w:val="ListParagraph"/>
        <w:numPr>
          <w:ilvl w:val="0"/>
          <w:numId w:val="12"/>
        </w:numPr>
        <w:rPr>
          <w:rFonts w:ascii="Times New Roman" w:hAnsi="Times New Roman"/>
          <w:sz w:val="16"/>
          <w:szCs w:val="16"/>
        </w:rPr>
      </w:pPr>
      <w:r>
        <w:rPr>
          <w:rFonts w:ascii="Times New Roman" w:hAnsi="Times New Roman"/>
          <w:sz w:val="16"/>
          <w:szCs w:val="16"/>
        </w:rPr>
        <w:t>Understand evidence-based approaches to de-prescribing long-term opioids for chronic pain.</w:t>
      </w:r>
    </w:p>
    <w:p w14:paraId="6CB0AAF6" w14:textId="617F6EDA" w:rsidR="0007165B" w:rsidRPr="00A441BB" w:rsidRDefault="0032427E" w:rsidP="00A441BB">
      <w:pPr>
        <w:pStyle w:val="ListParagraph"/>
        <w:numPr>
          <w:ilvl w:val="0"/>
          <w:numId w:val="12"/>
        </w:numPr>
        <w:rPr>
          <w:rFonts w:ascii="Times New Roman" w:hAnsi="Times New Roman"/>
          <w:sz w:val="16"/>
          <w:szCs w:val="16"/>
        </w:rPr>
      </w:pPr>
      <w:r>
        <w:rPr>
          <w:rFonts w:ascii="Times New Roman" w:hAnsi="Times New Roman"/>
          <w:sz w:val="16"/>
          <w:szCs w:val="16"/>
        </w:rPr>
        <w:t>Learn innovative strategies for using buprenorphine in this context.</w:t>
      </w:r>
    </w:p>
    <w:p w14:paraId="56B333B0" w14:textId="77777777" w:rsidR="00D3528B" w:rsidRPr="00A441BB" w:rsidRDefault="00D3528B" w:rsidP="00D3528B">
      <w:pPr>
        <w:pStyle w:val="ListParagraph"/>
        <w:rPr>
          <w:rFonts w:ascii="Times New Roman" w:hAnsi="Times New Roman"/>
          <w:sz w:val="16"/>
          <w:szCs w:val="16"/>
        </w:rPr>
      </w:pPr>
    </w:p>
    <w:p w14:paraId="7C2AB97D" w14:textId="77777777" w:rsidR="00D45DEB" w:rsidRPr="00B14AE5" w:rsidRDefault="00D45DEB" w:rsidP="00B14AE5">
      <w:pPr>
        <w:rPr>
          <w:sz w:val="16"/>
          <w:szCs w:val="16"/>
        </w:rPr>
      </w:pPr>
    </w:p>
    <w:p w14:paraId="1C503061" w14:textId="77777777" w:rsidR="00D3528B" w:rsidRDefault="00D3528B" w:rsidP="00A366AB">
      <w:pPr>
        <w:rPr>
          <w:b/>
          <w:sz w:val="20"/>
          <w:szCs w:val="20"/>
          <w:u w:val="single"/>
        </w:rPr>
      </w:pPr>
    </w:p>
    <w:p w14:paraId="7B4089B9" w14:textId="77777777" w:rsidR="0007165B" w:rsidRDefault="0007165B" w:rsidP="00A366AB">
      <w:pPr>
        <w:rPr>
          <w:b/>
          <w:sz w:val="20"/>
          <w:szCs w:val="20"/>
          <w:u w:val="single"/>
        </w:rPr>
      </w:pPr>
    </w:p>
    <w:p w14:paraId="3EA32BFA" w14:textId="77777777" w:rsidR="00A07DC0" w:rsidRDefault="00A07DC0" w:rsidP="00A366AB">
      <w:pPr>
        <w:rPr>
          <w:b/>
          <w:sz w:val="20"/>
          <w:szCs w:val="20"/>
          <w:u w:val="single"/>
        </w:rPr>
      </w:pPr>
    </w:p>
    <w:p w14:paraId="3888165D" w14:textId="6198D152" w:rsidR="00DD2BF3" w:rsidRPr="00A46992" w:rsidRDefault="00DD2BF3" w:rsidP="00A366AB">
      <w:pPr>
        <w:rPr>
          <w:b/>
          <w:sz w:val="20"/>
          <w:szCs w:val="20"/>
          <w:u w:val="single"/>
        </w:rPr>
      </w:pPr>
      <w:r w:rsidRPr="00A46992">
        <w:rPr>
          <w:b/>
          <w:sz w:val="20"/>
          <w:szCs w:val="20"/>
          <w:u w:val="single"/>
        </w:rPr>
        <w:t>DESIGNATION STATEMENT</w:t>
      </w:r>
    </w:p>
    <w:p w14:paraId="57CECF31" w14:textId="6204F859" w:rsidR="00473D3F" w:rsidRPr="001C5089" w:rsidRDefault="00DD2BF3" w:rsidP="00A60FEB">
      <w:pPr>
        <w:jc w:val="both"/>
        <w:rPr>
          <w:sz w:val="18"/>
          <w:szCs w:val="18"/>
        </w:rPr>
      </w:pPr>
      <w:r w:rsidRPr="001C5089">
        <w:rPr>
          <w:sz w:val="18"/>
          <w:szCs w:val="18"/>
        </w:rPr>
        <w:t xml:space="preserve">The Yale School of Medicine designates this live activity for 1 </w:t>
      </w:r>
      <w:r w:rsidRPr="001C5089">
        <w:rPr>
          <w:i/>
          <w:sz w:val="18"/>
          <w:szCs w:val="18"/>
        </w:rPr>
        <w:t>AMA PRA Category 1 Credit(s)</w:t>
      </w:r>
      <w:r w:rsidRPr="001C5089">
        <w:rPr>
          <w:sz w:val="18"/>
          <w:szCs w:val="18"/>
        </w:rPr>
        <w:t>™</w:t>
      </w:r>
      <w:r w:rsidRPr="001C5089">
        <w:rPr>
          <w:i/>
          <w:sz w:val="18"/>
          <w:szCs w:val="18"/>
        </w:rPr>
        <w:t>.</w:t>
      </w:r>
      <w:r w:rsidRPr="001C5089">
        <w:rPr>
          <w:sz w:val="18"/>
          <w:szCs w:val="18"/>
        </w:rPr>
        <w:t xml:space="preserve">  Physicians should only</w:t>
      </w:r>
      <w:r w:rsidR="00473D3F" w:rsidRPr="001C5089">
        <w:rPr>
          <w:sz w:val="18"/>
          <w:szCs w:val="18"/>
        </w:rPr>
        <w:t xml:space="preserve"> </w:t>
      </w:r>
      <w:r w:rsidR="00871E90" w:rsidRPr="001C5089">
        <w:rPr>
          <w:sz w:val="18"/>
          <w:szCs w:val="18"/>
        </w:rPr>
        <w:t>c</w:t>
      </w:r>
      <w:r w:rsidRPr="001C5089">
        <w:rPr>
          <w:sz w:val="18"/>
          <w:szCs w:val="18"/>
        </w:rPr>
        <w:t xml:space="preserve">laim the credit commensurate with the extent of their participation in the activity. </w:t>
      </w:r>
    </w:p>
    <w:p w14:paraId="37D651EA" w14:textId="77777777" w:rsidR="001C5089" w:rsidRPr="001C5089" w:rsidRDefault="001C5089" w:rsidP="00A60FEB">
      <w:pPr>
        <w:jc w:val="both"/>
        <w:rPr>
          <w:sz w:val="18"/>
          <w:szCs w:val="18"/>
        </w:rPr>
      </w:pPr>
    </w:p>
    <w:p w14:paraId="33EF69BC" w14:textId="77777777" w:rsidR="00DD2BF3" w:rsidRPr="00A46992" w:rsidRDefault="00DD2BF3" w:rsidP="00DD2BF3">
      <w:pPr>
        <w:rPr>
          <w:b/>
          <w:sz w:val="20"/>
          <w:szCs w:val="20"/>
          <w:u w:val="single"/>
        </w:rPr>
      </w:pPr>
      <w:r w:rsidRPr="00A46992">
        <w:rPr>
          <w:b/>
          <w:sz w:val="20"/>
          <w:szCs w:val="20"/>
          <w:u w:val="single"/>
        </w:rPr>
        <w:t>FACULTY DISCLOSURES</w:t>
      </w:r>
    </w:p>
    <w:p w14:paraId="6F27C634" w14:textId="3F7A7628" w:rsidR="00C56D8A" w:rsidRPr="001C5089" w:rsidRDefault="005F4553" w:rsidP="001C5089">
      <w:pPr>
        <w:rPr>
          <w:sz w:val="18"/>
          <w:szCs w:val="18"/>
        </w:rPr>
      </w:pPr>
      <w:r w:rsidRPr="001C5089">
        <w:rPr>
          <w:sz w:val="18"/>
          <w:szCs w:val="18"/>
        </w:rPr>
        <w:t xml:space="preserve">Dr. </w:t>
      </w:r>
      <w:r w:rsidR="0032427E">
        <w:rPr>
          <w:sz w:val="18"/>
          <w:szCs w:val="18"/>
        </w:rPr>
        <w:t>Becker</w:t>
      </w:r>
      <w:r w:rsidR="00C24F0F" w:rsidRPr="001C5089">
        <w:rPr>
          <w:sz w:val="18"/>
          <w:szCs w:val="18"/>
        </w:rPr>
        <w:t xml:space="preserve"> </w:t>
      </w:r>
      <w:r w:rsidR="00473D3F" w:rsidRPr="001C5089">
        <w:rPr>
          <w:sz w:val="18"/>
          <w:szCs w:val="18"/>
        </w:rPr>
        <w:t>has no conflicts of interest to disclose.  Dr</w:t>
      </w:r>
      <w:r w:rsidR="00B53CE7" w:rsidRPr="001C5089">
        <w:rPr>
          <w:sz w:val="18"/>
          <w:szCs w:val="18"/>
        </w:rPr>
        <w:t>s</w:t>
      </w:r>
      <w:r w:rsidR="00473D3F" w:rsidRPr="001C5089">
        <w:rPr>
          <w:sz w:val="18"/>
          <w:szCs w:val="18"/>
        </w:rPr>
        <w:t xml:space="preserve">. </w:t>
      </w:r>
      <w:r w:rsidR="00A366AB" w:rsidRPr="001C5089">
        <w:rPr>
          <w:sz w:val="18"/>
          <w:szCs w:val="18"/>
        </w:rPr>
        <w:t>Jeanette Tetrault and David Fiellin:</w:t>
      </w:r>
      <w:r w:rsidR="00473D3F" w:rsidRPr="001C5089">
        <w:rPr>
          <w:sz w:val="18"/>
          <w:szCs w:val="18"/>
        </w:rPr>
        <w:t xml:space="preserve"> Course Director</w:t>
      </w:r>
      <w:r w:rsidR="00A366AB" w:rsidRPr="001C5089">
        <w:rPr>
          <w:sz w:val="18"/>
          <w:szCs w:val="18"/>
        </w:rPr>
        <w:t>s, have</w:t>
      </w:r>
      <w:r w:rsidR="00473D3F" w:rsidRPr="001C5089">
        <w:rPr>
          <w:sz w:val="18"/>
          <w:szCs w:val="18"/>
        </w:rPr>
        <w:t xml:space="preserve"> no conflicts of interest to disclose. </w:t>
      </w:r>
      <w:r w:rsidR="00DD2BF3" w:rsidRPr="001C5089">
        <w:rPr>
          <w:sz w:val="18"/>
          <w:szCs w:val="18"/>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1C5089" w:rsidSect="001C5089">
      <w:type w:val="continuous"/>
      <w:pgSz w:w="12240" w:h="15840"/>
      <w:pgMar w:top="720" w:right="720" w:bottom="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005FB" w14:textId="77777777" w:rsidR="00CD41CD" w:rsidRDefault="00CD41CD" w:rsidP="00C56D8A">
      <w:r>
        <w:separator/>
      </w:r>
    </w:p>
  </w:endnote>
  <w:endnote w:type="continuationSeparator" w:id="0">
    <w:p w14:paraId="29A73E2C" w14:textId="77777777" w:rsidR="00CD41CD" w:rsidRDefault="00CD41CD"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altName w:val="﷽﷽﷽﷽﷽﷽﷽﷽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8252F" w14:textId="77777777" w:rsidR="00CD41CD" w:rsidRDefault="00CD41CD" w:rsidP="00C56D8A">
      <w:r>
        <w:separator/>
      </w:r>
    </w:p>
  </w:footnote>
  <w:footnote w:type="continuationSeparator" w:id="0">
    <w:p w14:paraId="2203F75B" w14:textId="77777777" w:rsidR="00CD41CD" w:rsidRDefault="00CD41CD"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02678" w14:textId="77777777" w:rsidR="00C56D8A" w:rsidRPr="00C56D8A" w:rsidRDefault="00A60FEB"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0415F3D2" wp14:editId="59377011">
          <wp:simplePos x="0" y="0"/>
          <wp:positionH relativeFrom="column">
            <wp:posOffset>4741545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56D8A" w:rsidRPr="00C56D8A">
      <w:rPr>
        <w:b/>
        <w:noProof/>
      </w:rPr>
      <w:drawing>
        <wp:anchor distT="0" distB="0" distL="114300" distR="114300" simplePos="0" relativeHeight="251659264" behindDoc="1" locked="0" layoutInCell="1" allowOverlap="1" wp14:anchorId="3ED31F88" wp14:editId="446D78B3">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90A82"/>
    <w:multiLevelType w:val="hybridMultilevel"/>
    <w:tmpl w:val="7C1CB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8239C"/>
    <w:multiLevelType w:val="hybridMultilevel"/>
    <w:tmpl w:val="857A0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46160"/>
    <w:multiLevelType w:val="hybridMultilevel"/>
    <w:tmpl w:val="E874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672BB"/>
    <w:multiLevelType w:val="hybridMultilevel"/>
    <w:tmpl w:val="812E61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E0233"/>
    <w:multiLevelType w:val="hybridMultilevel"/>
    <w:tmpl w:val="73D07EA0"/>
    <w:lvl w:ilvl="0" w:tplc="40D2492A">
      <w:start w:val="1"/>
      <w:numFmt w:val="decimal"/>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4E8385C"/>
    <w:multiLevelType w:val="hybridMultilevel"/>
    <w:tmpl w:val="33F83534"/>
    <w:lvl w:ilvl="0" w:tplc="8076CFEE">
      <w:start w:val="1"/>
      <w:numFmt w:val="decimal"/>
      <w:lvlText w:val="%1."/>
      <w:lvlJc w:val="left"/>
      <w:pPr>
        <w:ind w:left="720" w:hanging="360"/>
      </w:pPr>
      <w:rPr>
        <w:rFonts w:ascii="Times New Roman" w:eastAsia="Times New Roman" w:hAnsi="Times New Roman" w:cs="Times New Roman"/>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6B97342"/>
    <w:multiLevelType w:val="hybridMultilevel"/>
    <w:tmpl w:val="86841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F62B7"/>
    <w:multiLevelType w:val="multilevel"/>
    <w:tmpl w:val="928A2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344CC5"/>
    <w:multiLevelType w:val="hybridMultilevel"/>
    <w:tmpl w:val="C806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542384"/>
    <w:multiLevelType w:val="hybridMultilevel"/>
    <w:tmpl w:val="6FFC73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BED78BB"/>
    <w:multiLevelType w:val="hybridMultilevel"/>
    <w:tmpl w:val="05142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2"/>
  </w:num>
  <w:num w:numId="6">
    <w:abstractNumId w:val="3"/>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16231"/>
    <w:rsid w:val="0007165B"/>
    <w:rsid w:val="00071ED4"/>
    <w:rsid w:val="00086E53"/>
    <w:rsid w:val="00096A42"/>
    <w:rsid w:val="000A2AA7"/>
    <w:rsid w:val="000C6878"/>
    <w:rsid w:val="000D6E4C"/>
    <w:rsid w:val="000E1037"/>
    <w:rsid w:val="000E3CB2"/>
    <w:rsid w:val="001345CA"/>
    <w:rsid w:val="00134985"/>
    <w:rsid w:val="00197E4E"/>
    <w:rsid w:val="001C5089"/>
    <w:rsid w:val="001E5EDF"/>
    <w:rsid w:val="001F0780"/>
    <w:rsid w:val="001F4EBE"/>
    <w:rsid w:val="0020677B"/>
    <w:rsid w:val="0022725E"/>
    <w:rsid w:val="00267C2F"/>
    <w:rsid w:val="00273C78"/>
    <w:rsid w:val="00292A6C"/>
    <w:rsid w:val="002A710B"/>
    <w:rsid w:val="002E0FCB"/>
    <w:rsid w:val="00307C05"/>
    <w:rsid w:val="0032427E"/>
    <w:rsid w:val="0035124D"/>
    <w:rsid w:val="003566A4"/>
    <w:rsid w:val="00360EA1"/>
    <w:rsid w:val="00363B81"/>
    <w:rsid w:val="0036784C"/>
    <w:rsid w:val="00373777"/>
    <w:rsid w:val="003A5EF3"/>
    <w:rsid w:val="003C118A"/>
    <w:rsid w:val="003D2434"/>
    <w:rsid w:val="003E0AAD"/>
    <w:rsid w:val="003F7BA0"/>
    <w:rsid w:val="00401DDD"/>
    <w:rsid w:val="00413018"/>
    <w:rsid w:val="00414B31"/>
    <w:rsid w:val="0041605A"/>
    <w:rsid w:val="00437A49"/>
    <w:rsid w:val="00444CF3"/>
    <w:rsid w:val="00456098"/>
    <w:rsid w:val="00473D3F"/>
    <w:rsid w:val="00483FA1"/>
    <w:rsid w:val="00492ED4"/>
    <w:rsid w:val="004B1454"/>
    <w:rsid w:val="004B7394"/>
    <w:rsid w:val="004D0E3F"/>
    <w:rsid w:val="00500940"/>
    <w:rsid w:val="0050542C"/>
    <w:rsid w:val="00506B23"/>
    <w:rsid w:val="00562A5C"/>
    <w:rsid w:val="0059508F"/>
    <w:rsid w:val="005A5E37"/>
    <w:rsid w:val="005B034F"/>
    <w:rsid w:val="005C13C7"/>
    <w:rsid w:val="005C7364"/>
    <w:rsid w:val="005D29CE"/>
    <w:rsid w:val="005E0B51"/>
    <w:rsid w:val="005F4553"/>
    <w:rsid w:val="00611AFC"/>
    <w:rsid w:val="0063447A"/>
    <w:rsid w:val="0068522A"/>
    <w:rsid w:val="0069662A"/>
    <w:rsid w:val="006A2B18"/>
    <w:rsid w:val="006B68C2"/>
    <w:rsid w:val="006C562B"/>
    <w:rsid w:val="006E3256"/>
    <w:rsid w:val="006E3569"/>
    <w:rsid w:val="006E6097"/>
    <w:rsid w:val="00725D6C"/>
    <w:rsid w:val="00746C8B"/>
    <w:rsid w:val="00786E28"/>
    <w:rsid w:val="007906B0"/>
    <w:rsid w:val="007A7132"/>
    <w:rsid w:val="007B6DDF"/>
    <w:rsid w:val="007E4D56"/>
    <w:rsid w:val="007F2EE1"/>
    <w:rsid w:val="00806ADF"/>
    <w:rsid w:val="00810957"/>
    <w:rsid w:val="00825D68"/>
    <w:rsid w:val="00861D60"/>
    <w:rsid w:val="00871E90"/>
    <w:rsid w:val="008A26FC"/>
    <w:rsid w:val="008D3720"/>
    <w:rsid w:val="008E6BCE"/>
    <w:rsid w:val="008F5FC0"/>
    <w:rsid w:val="008F62EC"/>
    <w:rsid w:val="009501C9"/>
    <w:rsid w:val="00960088"/>
    <w:rsid w:val="0096544E"/>
    <w:rsid w:val="009F4258"/>
    <w:rsid w:val="00A07DC0"/>
    <w:rsid w:val="00A21331"/>
    <w:rsid w:val="00A3287B"/>
    <w:rsid w:val="00A366AB"/>
    <w:rsid w:val="00A441BB"/>
    <w:rsid w:val="00A46992"/>
    <w:rsid w:val="00A57148"/>
    <w:rsid w:val="00A60FEB"/>
    <w:rsid w:val="00A725E0"/>
    <w:rsid w:val="00A845D0"/>
    <w:rsid w:val="00A87E77"/>
    <w:rsid w:val="00AC2C1E"/>
    <w:rsid w:val="00AD0FC5"/>
    <w:rsid w:val="00B14AE5"/>
    <w:rsid w:val="00B4601F"/>
    <w:rsid w:val="00B519E8"/>
    <w:rsid w:val="00B53CE7"/>
    <w:rsid w:val="00B72E4E"/>
    <w:rsid w:val="00BB2C28"/>
    <w:rsid w:val="00BF1712"/>
    <w:rsid w:val="00C11A1C"/>
    <w:rsid w:val="00C121E0"/>
    <w:rsid w:val="00C12397"/>
    <w:rsid w:val="00C24F0F"/>
    <w:rsid w:val="00C3337D"/>
    <w:rsid w:val="00C45D58"/>
    <w:rsid w:val="00C56D8A"/>
    <w:rsid w:val="00C81B37"/>
    <w:rsid w:val="00C938F9"/>
    <w:rsid w:val="00CA6904"/>
    <w:rsid w:val="00CB33EF"/>
    <w:rsid w:val="00CD41CD"/>
    <w:rsid w:val="00CD7775"/>
    <w:rsid w:val="00D01937"/>
    <w:rsid w:val="00D3528B"/>
    <w:rsid w:val="00D45DEB"/>
    <w:rsid w:val="00DA43E9"/>
    <w:rsid w:val="00DA7605"/>
    <w:rsid w:val="00DA76C3"/>
    <w:rsid w:val="00DD2BF3"/>
    <w:rsid w:val="00DE2B63"/>
    <w:rsid w:val="00DF2D87"/>
    <w:rsid w:val="00DF56B9"/>
    <w:rsid w:val="00E04F06"/>
    <w:rsid w:val="00E172EE"/>
    <w:rsid w:val="00E20EC8"/>
    <w:rsid w:val="00E44C27"/>
    <w:rsid w:val="00E462B1"/>
    <w:rsid w:val="00E83EFD"/>
    <w:rsid w:val="00EA2479"/>
    <w:rsid w:val="00EE1A91"/>
    <w:rsid w:val="00F607A8"/>
    <w:rsid w:val="00F62150"/>
    <w:rsid w:val="00F72815"/>
    <w:rsid w:val="00F734F1"/>
    <w:rsid w:val="00F75FDE"/>
    <w:rsid w:val="00F904E0"/>
    <w:rsid w:val="00FC544A"/>
    <w:rsid w:val="00FD1472"/>
    <w:rsid w:val="00FD2EA6"/>
    <w:rsid w:val="00FE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936D"/>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50542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20677B"/>
    <w:pPr>
      <w:ind w:left="720"/>
    </w:pPr>
    <w:rPr>
      <w:rFonts w:ascii="Calibri" w:eastAsiaTheme="minorHAnsi" w:hAnsi="Calibri"/>
      <w:sz w:val="22"/>
      <w:szCs w:val="22"/>
    </w:rPr>
  </w:style>
  <w:style w:type="character" w:customStyle="1" w:styleId="Heading2Char">
    <w:name w:val="Heading 2 Char"/>
    <w:basedOn w:val="DefaultParagraphFont"/>
    <w:link w:val="Heading2"/>
    <w:uiPriority w:val="9"/>
    <w:rsid w:val="0050542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72815"/>
    <w:rPr>
      <w:color w:val="0563C1" w:themeColor="hyperlink"/>
      <w:u w:val="single"/>
    </w:rPr>
  </w:style>
  <w:style w:type="character" w:styleId="UnresolvedMention">
    <w:name w:val="Unresolved Mention"/>
    <w:basedOn w:val="DefaultParagraphFont"/>
    <w:uiPriority w:val="99"/>
    <w:semiHidden/>
    <w:unhideWhenUsed/>
    <w:rsid w:val="00F72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09584">
      <w:bodyDiv w:val="1"/>
      <w:marLeft w:val="0"/>
      <w:marRight w:val="0"/>
      <w:marTop w:val="0"/>
      <w:marBottom w:val="0"/>
      <w:divBdr>
        <w:top w:val="none" w:sz="0" w:space="0" w:color="auto"/>
        <w:left w:val="none" w:sz="0" w:space="0" w:color="auto"/>
        <w:bottom w:val="none" w:sz="0" w:space="0" w:color="auto"/>
        <w:right w:val="none" w:sz="0" w:space="0" w:color="auto"/>
      </w:divBdr>
    </w:div>
    <w:div w:id="307059137">
      <w:bodyDiv w:val="1"/>
      <w:marLeft w:val="0"/>
      <w:marRight w:val="0"/>
      <w:marTop w:val="0"/>
      <w:marBottom w:val="0"/>
      <w:divBdr>
        <w:top w:val="none" w:sz="0" w:space="0" w:color="auto"/>
        <w:left w:val="none" w:sz="0" w:space="0" w:color="auto"/>
        <w:bottom w:val="none" w:sz="0" w:space="0" w:color="auto"/>
        <w:right w:val="none" w:sz="0" w:space="0" w:color="auto"/>
      </w:divBdr>
      <w:divsChild>
        <w:div w:id="2070032725">
          <w:marLeft w:val="0"/>
          <w:marRight w:val="0"/>
          <w:marTop w:val="0"/>
          <w:marBottom w:val="0"/>
          <w:divBdr>
            <w:top w:val="none" w:sz="0" w:space="0" w:color="auto"/>
            <w:left w:val="none" w:sz="0" w:space="0" w:color="auto"/>
            <w:bottom w:val="none" w:sz="0" w:space="0" w:color="auto"/>
            <w:right w:val="none" w:sz="0" w:space="0" w:color="auto"/>
          </w:divBdr>
          <w:divsChild>
            <w:div w:id="1719550230">
              <w:marLeft w:val="0"/>
              <w:marRight w:val="0"/>
              <w:marTop w:val="0"/>
              <w:marBottom w:val="0"/>
              <w:divBdr>
                <w:top w:val="none" w:sz="0" w:space="0" w:color="auto"/>
                <w:left w:val="none" w:sz="0" w:space="0" w:color="auto"/>
                <w:bottom w:val="none" w:sz="0" w:space="0" w:color="auto"/>
                <w:right w:val="none" w:sz="0" w:space="0" w:color="auto"/>
              </w:divBdr>
              <w:divsChild>
                <w:div w:id="1213467882">
                  <w:marLeft w:val="0"/>
                  <w:marRight w:val="0"/>
                  <w:marTop w:val="0"/>
                  <w:marBottom w:val="0"/>
                  <w:divBdr>
                    <w:top w:val="none" w:sz="0" w:space="0" w:color="auto"/>
                    <w:left w:val="none" w:sz="0" w:space="0" w:color="auto"/>
                    <w:bottom w:val="none" w:sz="0" w:space="0" w:color="auto"/>
                    <w:right w:val="none" w:sz="0" w:space="0" w:color="auto"/>
                  </w:divBdr>
                  <w:divsChild>
                    <w:div w:id="1136528747">
                      <w:marLeft w:val="0"/>
                      <w:marRight w:val="0"/>
                      <w:marTop w:val="0"/>
                      <w:marBottom w:val="0"/>
                      <w:divBdr>
                        <w:top w:val="none" w:sz="0" w:space="0" w:color="auto"/>
                        <w:left w:val="none" w:sz="0" w:space="0" w:color="auto"/>
                        <w:bottom w:val="none" w:sz="0" w:space="0" w:color="auto"/>
                        <w:right w:val="none" w:sz="0" w:space="0" w:color="auto"/>
                      </w:divBdr>
                      <w:divsChild>
                        <w:div w:id="397941013">
                          <w:marLeft w:val="0"/>
                          <w:marRight w:val="0"/>
                          <w:marTop w:val="0"/>
                          <w:marBottom w:val="0"/>
                          <w:divBdr>
                            <w:top w:val="none" w:sz="0" w:space="0" w:color="auto"/>
                            <w:left w:val="none" w:sz="0" w:space="0" w:color="auto"/>
                            <w:bottom w:val="none" w:sz="0" w:space="0" w:color="auto"/>
                            <w:right w:val="none" w:sz="0" w:space="0" w:color="auto"/>
                          </w:divBdr>
                          <w:divsChild>
                            <w:div w:id="371198363">
                              <w:marLeft w:val="0"/>
                              <w:marRight w:val="0"/>
                              <w:marTop w:val="0"/>
                              <w:marBottom w:val="0"/>
                              <w:divBdr>
                                <w:top w:val="none" w:sz="0" w:space="0" w:color="auto"/>
                                <w:left w:val="none" w:sz="0" w:space="0" w:color="auto"/>
                                <w:bottom w:val="none" w:sz="0" w:space="0" w:color="auto"/>
                                <w:right w:val="none" w:sz="0" w:space="0" w:color="auto"/>
                              </w:divBdr>
                              <w:divsChild>
                                <w:div w:id="466975860">
                                  <w:marLeft w:val="0"/>
                                  <w:marRight w:val="0"/>
                                  <w:marTop w:val="0"/>
                                  <w:marBottom w:val="0"/>
                                  <w:divBdr>
                                    <w:top w:val="none" w:sz="0" w:space="0" w:color="auto"/>
                                    <w:left w:val="none" w:sz="0" w:space="0" w:color="auto"/>
                                    <w:bottom w:val="none" w:sz="0" w:space="0" w:color="auto"/>
                                    <w:right w:val="none" w:sz="0" w:space="0" w:color="auto"/>
                                  </w:divBdr>
                                  <w:divsChild>
                                    <w:div w:id="1817647974">
                                      <w:marLeft w:val="0"/>
                                      <w:marRight w:val="0"/>
                                      <w:marTop w:val="0"/>
                                      <w:marBottom w:val="0"/>
                                      <w:divBdr>
                                        <w:top w:val="none" w:sz="0" w:space="0" w:color="auto"/>
                                        <w:left w:val="none" w:sz="0" w:space="0" w:color="auto"/>
                                        <w:bottom w:val="none" w:sz="0" w:space="0" w:color="auto"/>
                                        <w:right w:val="none" w:sz="0" w:space="0" w:color="auto"/>
                                      </w:divBdr>
                                      <w:divsChild>
                                        <w:div w:id="1372921908">
                                          <w:marLeft w:val="0"/>
                                          <w:marRight w:val="0"/>
                                          <w:marTop w:val="0"/>
                                          <w:marBottom w:val="0"/>
                                          <w:divBdr>
                                            <w:top w:val="none" w:sz="0" w:space="0" w:color="auto"/>
                                            <w:left w:val="none" w:sz="0" w:space="0" w:color="auto"/>
                                            <w:bottom w:val="none" w:sz="0" w:space="0" w:color="auto"/>
                                            <w:right w:val="none" w:sz="0" w:space="0" w:color="auto"/>
                                          </w:divBdr>
                                          <w:divsChild>
                                            <w:div w:id="123620339">
                                              <w:marLeft w:val="0"/>
                                              <w:marRight w:val="0"/>
                                              <w:marTop w:val="0"/>
                                              <w:marBottom w:val="0"/>
                                              <w:divBdr>
                                                <w:top w:val="none" w:sz="0" w:space="0" w:color="auto"/>
                                                <w:left w:val="none" w:sz="0" w:space="0" w:color="auto"/>
                                                <w:bottom w:val="none" w:sz="0" w:space="0" w:color="auto"/>
                                                <w:right w:val="none" w:sz="0" w:space="0" w:color="auto"/>
                                              </w:divBdr>
                                              <w:divsChild>
                                                <w:div w:id="1910652719">
                                                  <w:marLeft w:val="0"/>
                                                  <w:marRight w:val="0"/>
                                                  <w:marTop w:val="0"/>
                                                  <w:marBottom w:val="0"/>
                                                  <w:divBdr>
                                                    <w:top w:val="none" w:sz="0" w:space="0" w:color="auto"/>
                                                    <w:left w:val="none" w:sz="0" w:space="0" w:color="auto"/>
                                                    <w:bottom w:val="none" w:sz="0" w:space="0" w:color="auto"/>
                                                    <w:right w:val="none" w:sz="0" w:space="0" w:color="auto"/>
                                                  </w:divBdr>
                                                  <w:divsChild>
                                                    <w:div w:id="1040860004">
                                                      <w:marLeft w:val="0"/>
                                                      <w:marRight w:val="0"/>
                                                      <w:marTop w:val="0"/>
                                                      <w:marBottom w:val="0"/>
                                                      <w:divBdr>
                                                        <w:top w:val="none" w:sz="0" w:space="0" w:color="auto"/>
                                                        <w:left w:val="none" w:sz="0" w:space="0" w:color="auto"/>
                                                        <w:bottom w:val="none" w:sz="0" w:space="0" w:color="auto"/>
                                                        <w:right w:val="none" w:sz="0" w:space="0" w:color="auto"/>
                                                      </w:divBdr>
                                                      <w:divsChild>
                                                        <w:div w:id="3287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3965780">
      <w:bodyDiv w:val="1"/>
      <w:marLeft w:val="0"/>
      <w:marRight w:val="0"/>
      <w:marTop w:val="0"/>
      <w:marBottom w:val="0"/>
      <w:divBdr>
        <w:top w:val="none" w:sz="0" w:space="0" w:color="auto"/>
        <w:left w:val="none" w:sz="0" w:space="0" w:color="auto"/>
        <w:bottom w:val="none" w:sz="0" w:space="0" w:color="auto"/>
        <w:right w:val="none" w:sz="0" w:space="0" w:color="auto"/>
      </w:divBdr>
    </w:div>
    <w:div w:id="453526539">
      <w:bodyDiv w:val="1"/>
      <w:marLeft w:val="0"/>
      <w:marRight w:val="0"/>
      <w:marTop w:val="0"/>
      <w:marBottom w:val="0"/>
      <w:divBdr>
        <w:top w:val="none" w:sz="0" w:space="0" w:color="auto"/>
        <w:left w:val="none" w:sz="0" w:space="0" w:color="auto"/>
        <w:bottom w:val="none" w:sz="0" w:space="0" w:color="auto"/>
        <w:right w:val="none" w:sz="0" w:space="0" w:color="auto"/>
      </w:divBdr>
    </w:div>
    <w:div w:id="519392806">
      <w:bodyDiv w:val="1"/>
      <w:marLeft w:val="0"/>
      <w:marRight w:val="0"/>
      <w:marTop w:val="0"/>
      <w:marBottom w:val="0"/>
      <w:divBdr>
        <w:top w:val="none" w:sz="0" w:space="0" w:color="auto"/>
        <w:left w:val="none" w:sz="0" w:space="0" w:color="auto"/>
        <w:bottom w:val="none" w:sz="0" w:space="0" w:color="auto"/>
        <w:right w:val="none" w:sz="0" w:space="0" w:color="auto"/>
      </w:divBdr>
    </w:div>
    <w:div w:id="653484891">
      <w:bodyDiv w:val="1"/>
      <w:marLeft w:val="0"/>
      <w:marRight w:val="0"/>
      <w:marTop w:val="0"/>
      <w:marBottom w:val="0"/>
      <w:divBdr>
        <w:top w:val="none" w:sz="0" w:space="0" w:color="auto"/>
        <w:left w:val="none" w:sz="0" w:space="0" w:color="auto"/>
        <w:bottom w:val="none" w:sz="0" w:space="0" w:color="auto"/>
        <w:right w:val="none" w:sz="0" w:space="0" w:color="auto"/>
      </w:divBdr>
    </w:div>
    <w:div w:id="760570410">
      <w:bodyDiv w:val="1"/>
      <w:marLeft w:val="0"/>
      <w:marRight w:val="0"/>
      <w:marTop w:val="0"/>
      <w:marBottom w:val="0"/>
      <w:divBdr>
        <w:top w:val="none" w:sz="0" w:space="0" w:color="auto"/>
        <w:left w:val="none" w:sz="0" w:space="0" w:color="auto"/>
        <w:bottom w:val="none" w:sz="0" w:space="0" w:color="auto"/>
        <w:right w:val="none" w:sz="0" w:space="0" w:color="auto"/>
      </w:divBdr>
    </w:div>
    <w:div w:id="771172635">
      <w:bodyDiv w:val="1"/>
      <w:marLeft w:val="0"/>
      <w:marRight w:val="0"/>
      <w:marTop w:val="0"/>
      <w:marBottom w:val="0"/>
      <w:divBdr>
        <w:top w:val="none" w:sz="0" w:space="0" w:color="auto"/>
        <w:left w:val="none" w:sz="0" w:space="0" w:color="auto"/>
        <w:bottom w:val="none" w:sz="0" w:space="0" w:color="auto"/>
        <w:right w:val="none" w:sz="0" w:space="0" w:color="auto"/>
      </w:divBdr>
    </w:div>
    <w:div w:id="912352242">
      <w:bodyDiv w:val="1"/>
      <w:marLeft w:val="0"/>
      <w:marRight w:val="0"/>
      <w:marTop w:val="0"/>
      <w:marBottom w:val="0"/>
      <w:divBdr>
        <w:top w:val="none" w:sz="0" w:space="0" w:color="auto"/>
        <w:left w:val="none" w:sz="0" w:space="0" w:color="auto"/>
        <w:bottom w:val="none" w:sz="0" w:space="0" w:color="auto"/>
        <w:right w:val="none" w:sz="0" w:space="0" w:color="auto"/>
      </w:divBdr>
    </w:div>
    <w:div w:id="1056854036">
      <w:bodyDiv w:val="1"/>
      <w:marLeft w:val="0"/>
      <w:marRight w:val="0"/>
      <w:marTop w:val="0"/>
      <w:marBottom w:val="0"/>
      <w:divBdr>
        <w:top w:val="none" w:sz="0" w:space="0" w:color="auto"/>
        <w:left w:val="none" w:sz="0" w:space="0" w:color="auto"/>
        <w:bottom w:val="none" w:sz="0" w:space="0" w:color="auto"/>
        <w:right w:val="none" w:sz="0" w:space="0" w:color="auto"/>
      </w:divBdr>
    </w:div>
    <w:div w:id="1091120462">
      <w:bodyDiv w:val="1"/>
      <w:marLeft w:val="0"/>
      <w:marRight w:val="0"/>
      <w:marTop w:val="0"/>
      <w:marBottom w:val="0"/>
      <w:divBdr>
        <w:top w:val="none" w:sz="0" w:space="0" w:color="auto"/>
        <w:left w:val="none" w:sz="0" w:space="0" w:color="auto"/>
        <w:bottom w:val="none" w:sz="0" w:space="0" w:color="auto"/>
        <w:right w:val="none" w:sz="0" w:space="0" w:color="auto"/>
      </w:divBdr>
    </w:div>
    <w:div w:id="1166092149">
      <w:bodyDiv w:val="1"/>
      <w:marLeft w:val="0"/>
      <w:marRight w:val="0"/>
      <w:marTop w:val="0"/>
      <w:marBottom w:val="0"/>
      <w:divBdr>
        <w:top w:val="none" w:sz="0" w:space="0" w:color="auto"/>
        <w:left w:val="none" w:sz="0" w:space="0" w:color="auto"/>
        <w:bottom w:val="none" w:sz="0" w:space="0" w:color="auto"/>
        <w:right w:val="none" w:sz="0" w:space="0" w:color="auto"/>
      </w:divBdr>
    </w:div>
    <w:div w:id="1192458177">
      <w:bodyDiv w:val="1"/>
      <w:marLeft w:val="0"/>
      <w:marRight w:val="0"/>
      <w:marTop w:val="0"/>
      <w:marBottom w:val="0"/>
      <w:divBdr>
        <w:top w:val="none" w:sz="0" w:space="0" w:color="auto"/>
        <w:left w:val="none" w:sz="0" w:space="0" w:color="auto"/>
        <w:bottom w:val="none" w:sz="0" w:space="0" w:color="auto"/>
        <w:right w:val="none" w:sz="0" w:space="0" w:color="auto"/>
      </w:divBdr>
    </w:div>
    <w:div w:id="1371569502">
      <w:bodyDiv w:val="1"/>
      <w:marLeft w:val="0"/>
      <w:marRight w:val="0"/>
      <w:marTop w:val="0"/>
      <w:marBottom w:val="0"/>
      <w:divBdr>
        <w:top w:val="none" w:sz="0" w:space="0" w:color="auto"/>
        <w:left w:val="none" w:sz="0" w:space="0" w:color="auto"/>
        <w:bottom w:val="none" w:sz="0" w:space="0" w:color="auto"/>
        <w:right w:val="none" w:sz="0" w:space="0" w:color="auto"/>
      </w:divBdr>
    </w:div>
    <w:div w:id="1521428179">
      <w:bodyDiv w:val="1"/>
      <w:marLeft w:val="0"/>
      <w:marRight w:val="0"/>
      <w:marTop w:val="0"/>
      <w:marBottom w:val="0"/>
      <w:divBdr>
        <w:top w:val="none" w:sz="0" w:space="0" w:color="auto"/>
        <w:left w:val="none" w:sz="0" w:space="0" w:color="auto"/>
        <w:bottom w:val="none" w:sz="0" w:space="0" w:color="auto"/>
        <w:right w:val="none" w:sz="0" w:space="0" w:color="auto"/>
      </w:divBdr>
    </w:div>
    <w:div w:id="1800875437">
      <w:bodyDiv w:val="1"/>
      <w:marLeft w:val="0"/>
      <w:marRight w:val="0"/>
      <w:marTop w:val="0"/>
      <w:marBottom w:val="0"/>
      <w:divBdr>
        <w:top w:val="none" w:sz="0" w:space="0" w:color="auto"/>
        <w:left w:val="none" w:sz="0" w:space="0" w:color="auto"/>
        <w:bottom w:val="none" w:sz="0" w:space="0" w:color="auto"/>
        <w:right w:val="none" w:sz="0" w:space="0" w:color="auto"/>
      </w:divBdr>
    </w:div>
    <w:div w:id="1916083126">
      <w:bodyDiv w:val="1"/>
      <w:marLeft w:val="0"/>
      <w:marRight w:val="0"/>
      <w:marTop w:val="0"/>
      <w:marBottom w:val="0"/>
      <w:divBdr>
        <w:top w:val="none" w:sz="0" w:space="0" w:color="auto"/>
        <w:left w:val="none" w:sz="0" w:space="0" w:color="auto"/>
        <w:bottom w:val="none" w:sz="0" w:space="0" w:color="auto"/>
        <w:right w:val="none" w:sz="0" w:space="0" w:color="auto"/>
      </w:divBdr>
    </w:div>
    <w:div w:id="1923560497">
      <w:bodyDiv w:val="1"/>
      <w:marLeft w:val="0"/>
      <w:marRight w:val="0"/>
      <w:marTop w:val="0"/>
      <w:marBottom w:val="0"/>
      <w:divBdr>
        <w:top w:val="none" w:sz="0" w:space="0" w:color="auto"/>
        <w:left w:val="none" w:sz="0" w:space="0" w:color="auto"/>
        <w:bottom w:val="none" w:sz="0" w:space="0" w:color="auto"/>
        <w:right w:val="none" w:sz="0" w:space="0" w:color="auto"/>
      </w:divBdr>
    </w:div>
    <w:div w:id="1933664319">
      <w:bodyDiv w:val="1"/>
      <w:marLeft w:val="0"/>
      <w:marRight w:val="0"/>
      <w:marTop w:val="0"/>
      <w:marBottom w:val="0"/>
      <w:divBdr>
        <w:top w:val="none" w:sz="0" w:space="0" w:color="auto"/>
        <w:left w:val="none" w:sz="0" w:space="0" w:color="auto"/>
        <w:bottom w:val="none" w:sz="0" w:space="0" w:color="auto"/>
        <w:right w:val="none" w:sz="0" w:space="0" w:color="auto"/>
      </w:divBdr>
    </w:div>
    <w:div w:id="2023122474">
      <w:bodyDiv w:val="1"/>
      <w:marLeft w:val="0"/>
      <w:marRight w:val="0"/>
      <w:marTop w:val="0"/>
      <w:marBottom w:val="0"/>
      <w:divBdr>
        <w:top w:val="none" w:sz="0" w:space="0" w:color="auto"/>
        <w:left w:val="none" w:sz="0" w:space="0" w:color="auto"/>
        <w:bottom w:val="none" w:sz="0" w:space="0" w:color="auto"/>
        <w:right w:val="none" w:sz="0" w:space="0" w:color="auto"/>
      </w:divBdr>
    </w:div>
    <w:div w:id="203738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5432522945?pwd=bmNaYmhuRjZ2cm8rOUJCemREU05JQT0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Biegacki, Emma</cp:lastModifiedBy>
  <cp:revision>2</cp:revision>
  <cp:lastPrinted>2019-12-02T21:09:00Z</cp:lastPrinted>
  <dcterms:created xsi:type="dcterms:W3CDTF">2022-06-03T20:26:00Z</dcterms:created>
  <dcterms:modified xsi:type="dcterms:W3CDTF">2022-06-03T20:26:00Z</dcterms:modified>
</cp:coreProperties>
</file>