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A430" w14:textId="77777777" w:rsidR="00C24E8A" w:rsidRDefault="00C24E8A" w:rsidP="00294073">
      <w:pPr>
        <w:pStyle w:val="granted"/>
        <w:ind w:left="2160" w:firstLine="720"/>
        <w:jc w:val="center"/>
        <w:rPr>
          <w:rFonts w:ascii="Arial" w:hAnsi="Arial" w:cs="Arial"/>
          <w:b/>
          <w:bCs/>
          <w:noProof/>
          <w:color w:val="08B5E2"/>
          <w:sz w:val="24"/>
          <w:szCs w:val="24"/>
        </w:rPr>
      </w:pPr>
    </w:p>
    <w:p w14:paraId="35AF9196" w14:textId="747EBC65" w:rsidR="002F5CD3" w:rsidRPr="0023317D" w:rsidRDefault="00C07CCC" w:rsidP="00C264F7">
      <w:pPr>
        <w:pStyle w:val="granted"/>
        <w:spacing w:before="0" w:beforeAutospacing="0" w:after="0" w:afterAutospacing="0"/>
        <w:ind w:right="-27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Yale 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GIM </w:t>
      </w:r>
      <w:r w:rsidR="00AC2C00" w:rsidRPr="00306ADE">
        <w:rPr>
          <w:rFonts w:ascii="Arial" w:hAnsi="Arial" w:cs="Arial"/>
          <w:b/>
          <w:bCs/>
          <w:noProof/>
          <w:color w:val="00B0F0"/>
          <w:sz w:val="24"/>
          <w:szCs w:val="24"/>
        </w:rPr>
        <w:t>“</w:t>
      </w:r>
      <w:r w:rsidR="00F3719D" w:rsidRPr="00306ADE">
        <w:rPr>
          <w:rFonts w:ascii="Arial" w:hAnsi="Arial" w:cs="Arial"/>
          <w:b/>
          <w:bCs/>
          <w:noProof/>
          <w:color w:val="00B0F0"/>
          <w:sz w:val="24"/>
          <w:szCs w:val="24"/>
        </w:rPr>
        <w:t>Educational Strategies &amp; Faculty Development</w:t>
      </w:r>
      <w:r w:rsidR="00AC2C00" w:rsidRPr="00306ADE">
        <w:rPr>
          <w:rFonts w:ascii="Arial" w:hAnsi="Arial" w:cs="Arial"/>
          <w:b/>
          <w:bCs/>
          <w:noProof/>
          <w:color w:val="00B0F0"/>
          <w:sz w:val="24"/>
          <w:szCs w:val="24"/>
        </w:rPr>
        <w:t>”</w:t>
      </w:r>
      <w:r w:rsidR="00F3719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Meeting</w:t>
      </w:r>
    </w:p>
    <w:p w14:paraId="2B70E995" w14:textId="544B0F85" w:rsidR="002F5CD3" w:rsidRPr="0023317D" w:rsidRDefault="002F5CD3" w:rsidP="00C264F7">
      <w:pPr>
        <w:pStyle w:val="granted"/>
        <w:spacing w:before="0" w:beforeAutospacing="0" w:after="0" w:afterAutospacing="0"/>
        <w:ind w:right="-270"/>
        <w:jc w:val="center"/>
        <w:rPr>
          <w:rFonts w:ascii="Arial" w:hAnsi="Arial" w:cs="Arial"/>
          <w:b/>
          <w:bCs/>
          <w:noProof/>
          <w:color w:val="00B0F0"/>
          <w:sz w:val="20"/>
          <w:szCs w:val="20"/>
        </w:rPr>
      </w:pPr>
      <w:r w:rsidRPr="0023317D">
        <w:rPr>
          <w:rFonts w:ascii="Arial" w:hAnsi="Arial" w:cs="Arial"/>
          <w:b/>
          <w:bCs/>
          <w:noProof/>
          <w:color w:val="00B0F0"/>
          <w:sz w:val="20"/>
          <w:szCs w:val="20"/>
        </w:rPr>
        <w:t>Presented by</w:t>
      </w:r>
    </w:p>
    <w:p w14:paraId="79C43A45" w14:textId="77777777" w:rsidR="002F5CD3" w:rsidRPr="0023317D" w:rsidRDefault="002F5CD3" w:rsidP="00C264F7">
      <w:pPr>
        <w:pStyle w:val="granted"/>
        <w:spacing w:before="0" w:beforeAutospacing="0" w:after="0" w:afterAutospacing="0"/>
        <w:ind w:right="-27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Yale School of Medicine’s Department of Internal Medicine</w:t>
      </w:r>
    </w:p>
    <w:p w14:paraId="393D6E88" w14:textId="17D595A8" w:rsidR="0084238D" w:rsidRPr="002F5CD3" w:rsidRDefault="002F5CD3" w:rsidP="00C264F7">
      <w:pPr>
        <w:pStyle w:val="granted"/>
        <w:spacing w:before="0" w:beforeAutospacing="0" w:after="0" w:afterAutospacing="0"/>
        <w:ind w:right="-270"/>
        <w:jc w:val="center"/>
        <w:rPr>
          <w:rFonts w:ascii="Arial" w:hAnsi="Arial" w:cs="Arial"/>
          <w:b/>
          <w:bCs/>
          <w:color w:val="08B5E2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Section of General</w:t>
      </w:r>
      <w:r w:rsidR="00C07CCC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Internal</w:t>
      </w: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Medicine</w:t>
      </w:r>
    </w:p>
    <w:p w14:paraId="7C2263C3" w14:textId="77777777" w:rsidR="00BC4983" w:rsidRDefault="00BC4983" w:rsidP="00BC4983">
      <w:pPr>
        <w:spacing w:after="200"/>
        <w:ind w:right="-180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1AF8DAAF" w14:textId="3C57023A" w:rsidR="0084238D" w:rsidRDefault="0084238D" w:rsidP="00DF504F">
      <w:pPr>
        <w:spacing w:after="200"/>
        <w:ind w:right="-18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  <w:r w:rsidRPr="00BC4983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“</w:t>
      </w:r>
      <w:r w:rsidR="00DF504F" w:rsidRPr="00DF504F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Engaging Residents in Quality Improvement and Patient Safety: </w:t>
      </w:r>
      <w:r w:rsidR="00DF504F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     </w:t>
      </w:r>
      <w:r w:rsidR="00DF504F" w:rsidRPr="00DF504F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A Multidimensional Approach</w:t>
      </w:r>
      <w:r w:rsidRPr="00BC4983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”</w:t>
      </w:r>
    </w:p>
    <w:p w14:paraId="0E345810" w14:textId="77777777" w:rsidR="00DF504F" w:rsidRDefault="00DF504F" w:rsidP="00306ADE">
      <w:pPr>
        <w:ind w:left="-90" w:firstLine="1530"/>
        <w:jc w:val="center"/>
        <w:rPr>
          <w:rFonts w:ascii="Arial" w:eastAsia="Cambria" w:hAnsi="Arial" w:cs="Arial"/>
          <w:b/>
          <w:bCs/>
          <w:noProof/>
          <w:sz w:val="32"/>
          <w:szCs w:val="32"/>
          <w:highlight w:val="yellow"/>
        </w:rPr>
      </w:pPr>
    </w:p>
    <w:p w14:paraId="62A229A0" w14:textId="28D054DB" w:rsidR="00294073" w:rsidRDefault="00306ADE" w:rsidP="00306ADE">
      <w:pPr>
        <w:ind w:left="-90" w:firstLine="1530"/>
        <w:jc w:val="center"/>
        <w:rPr>
          <w:rFonts w:ascii="Arial" w:eastAsia="Cambria" w:hAnsi="Arial" w:cs="Arial"/>
          <w:b/>
          <w:bCs/>
          <w:sz w:val="32"/>
          <w:szCs w:val="32"/>
        </w:rPr>
      </w:pPr>
      <w:r>
        <w:rPr>
          <w:rFonts w:ascii="Arial" w:eastAsia="Cambria" w:hAnsi="Arial" w:cs="Arial"/>
          <w:b/>
          <w:bCs/>
          <w:sz w:val="32"/>
          <w:szCs w:val="32"/>
        </w:rPr>
        <w:t xml:space="preserve">        </w:t>
      </w:r>
    </w:p>
    <w:tbl>
      <w:tblPr>
        <w:tblStyle w:val="TableGrid"/>
        <w:tblW w:w="18540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9270"/>
      </w:tblGrid>
      <w:tr w:rsidR="005D6642" w14:paraId="4FDA5173" w14:textId="3F798806" w:rsidTr="005D6642">
        <w:trPr>
          <w:trHeight w:val="2939"/>
        </w:trPr>
        <w:tc>
          <w:tcPr>
            <w:tcW w:w="9270" w:type="dxa"/>
          </w:tcPr>
          <w:p w14:paraId="6AF5C9EF" w14:textId="5B541BFD" w:rsidR="00DF504F" w:rsidRPr="00DF504F" w:rsidRDefault="00381940" w:rsidP="00DF504F">
            <w:pPr>
              <w:ind w:left="2505" w:right="435"/>
              <w:jc w:val="center"/>
              <w:rPr>
                <w:rFonts w:ascii="Arial" w:eastAsia="Cambria" w:hAnsi="Arial" w:cs="Arial"/>
                <w:b/>
                <w:bCs/>
                <w:sz w:val="32"/>
                <w:szCs w:val="32"/>
              </w:rPr>
            </w:pPr>
            <w:r w:rsidRPr="00E736BB">
              <w:rPr>
                <w:rFonts w:ascii="Arial" w:eastAsia="Cambria" w:hAnsi="Arial" w:cs="Arial"/>
                <w:b/>
                <w:bCs/>
                <w:noProof/>
                <w:sz w:val="32"/>
                <w:szCs w:val="32"/>
                <w:highlight w:val="yellow"/>
              </w:rPr>
              <w:drawing>
                <wp:anchor distT="0" distB="0" distL="114300" distR="114300" simplePos="0" relativeHeight="251661312" behindDoc="0" locked="0" layoutInCell="1" allowOverlap="1" wp14:anchorId="7710023E" wp14:editId="02810A40">
                  <wp:simplePos x="0" y="0"/>
                  <wp:positionH relativeFrom="column">
                    <wp:posOffset>-154305</wp:posOffset>
                  </wp:positionH>
                  <wp:positionV relativeFrom="paragraph">
                    <wp:posOffset>-370840</wp:posOffset>
                  </wp:positionV>
                  <wp:extent cx="1571625" cy="1933575"/>
                  <wp:effectExtent l="19050" t="19050" r="28575" b="285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1" t="489" r="28121" b="2"/>
                          <a:stretch/>
                        </pic:blipFill>
                        <pic:spPr bwMode="auto">
                          <a:xfrm>
                            <a:off x="0" y="0"/>
                            <a:ext cx="1572987" cy="1935251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504F" w:rsidRPr="00DF504F">
              <w:rPr>
                <w:rFonts w:ascii="Arial" w:eastAsia="Cambria" w:hAnsi="Arial" w:cs="Arial"/>
                <w:b/>
                <w:bCs/>
                <w:sz w:val="32"/>
                <w:szCs w:val="32"/>
              </w:rPr>
              <w:t>Naseema Merchant</w:t>
            </w:r>
          </w:p>
          <w:p w14:paraId="50B430AB" w14:textId="7250CB9C" w:rsidR="005D6642" w:rsidRDefault="00DF504F" w:rsidP="00DF504F">
            <w:pPr>
              <w:ind w:left="2505" w:right="43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DF504F">
              <w:rPr>
                <w:rFonts w:ascii="Arial" w:eastAsia="Cambria" w:hAnsi="Arial" w:cs="Arial"/>
                <w:b/>
                <w:bCs/>
                <w:sz w:val="32"/>
                <w:szCs w:val="32"/>
              </w:rPr>
              <w:t>FCCP, FACP, FHM, MBBS</w:t>
            </w:r>
          </w:p>
          <w:p w14:paraId="374D44A5" w14:textId="77777777" w:rsidR="00DF504F" w:rsidRDefault="00DF504F" w:rsidP="00DF504F">
            <w:pPr>
              <w:ind w:left="2505" w:right="43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</w:p>
          <w:p w14:paraId="68D85FA6" w14:textId="53468F2C" w:rsidR="005D6642" w:rsidRPr="00294073" w:rsidRDefault="00DF504F" w:rsidP="00DF504F">
            <w:pPr>
              <w:ind w:left="250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DF504F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Assistant Professor</w:t>
            </w:r>
            <w:r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,</w:t>
            </w:r>
            <w:r>
              <w:t xml:space="preserve"> </w:t>
            </w:r>
            <w:r w:rsidRPr="00DF504F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Quality Improvement and Physician Leadership, Medicine</w:t>
            </w:r>
            <w:r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, Yale School of Medicine</w:t>
            </w:r>
          </w:p>
        </w:tc>
        <w:tc>
          <w:tcPr>
            <w:tcW w:w="9270" w:type="dxa"/>
          </w:tcPr>
          <w:p w14:paraId="34641297" w14:textId="77777777" w:rsidR="005D6642" w:rsidRPr="00E736BB" w:rsidRDefault="005D6642" w:rsidP="00306ADE">
            <w:pPr>
              <w:rPr>
                <w:rFonts w:ascii="Arial" w:eastAsia="Cambria" w:hAnsi="Arial" w:cs="Arial"/>
                <w:b/>
                <w:bCs/>
                <w:noProof/>
                <w:sz w:val="32"/>
                <w:szCs w:val="32"/>
                <w:highlight w:val="yellow"/>
              </w:rPr>
            </w:pPr>
          </w:p>
        </w:tc>
      </w:tr>
    </w:tbl>
    <w:p w14:paraId="505228E3" w14:textId="1FCA4599" w:rsidR="0084238D" w:rsidRPr="002F5CD3" w:rsidRDefault="0084238D" w:rsidP="0084492D">
      <w:pPr>
        <w:spacing w:after="200"/>
        <w:ind w:left="-180" w:firstLine="180"/>
        <w:jc w:val="center"/>
        <w:rPr>
          <w:rFonts w:ascii="Arial" w:eastAsia="Cambria" w:hAnsi="Arial"/>
          <w:b/>
          <w:bCs/>
          <w:noProof/>
          <w:sz w:val="24"/>
          <w:szCs w:val="24"/>
        </w:rPr>
      </w:pPr>
      <w:r w:rsidRPr="002F5CD3">
        <w:rPr>
          <w:rFonts w:ascii="Arial" w:eastAsia="Cambria" w:hAnsi="Arial"/>
          <w:b/>
          <w:bCs/>
          <w:noProof/>
          <w:sz w:val="24"/>
          <w:szCs w:val="24"/>
        </w:rPr>
        <w:t xml:space="preserve">Date: </w:t>
      </w:r>
      <w:r w:rsidR="00DF504F">
        <w:rPr>
          <w:rFonts w:ascii="Arial" w:eastAsia="Cambria" w:hAnsi="Arial"/>
          <w:b/>
          <w:bCs/>
          <w:noProof/>
          <w:sz w:val="24"/>
          <w:szCs w:val="24"/>
        </w:rPr>
        <w:t>June 23</w:t>
      </w:r>
      <w:r w:rsidR="00306ADE">
        <w:rPr>
          <w:rFonts w:ascii="Arial" w:eastAsia="Cambria" w:hAnsi="Arial"/>
          <w:b/>
          <w:bCs/>
          <w:noProof/>
          <w:sz w:val="24"/>
          <w:szCs w:val="24"/>
        </w:rPr>
        <w:t>, 2022</w:t>
      </w:r>
      <w:r w:rsidR="00C24E8A">
        <w:rPr>
          <w:rFonts w:ascii="Arial" w:eastAsia="Cambria" w:hAnsi="Arial"/>
          <w:b/>
          <w:bCs/>
          <w:noProof/>
          <w:sz w:val="24"/>
          <w:szCs w:val="24"/>
        </w:rPr>
        <w:t xml:space="preserve"> </w:t>
      </w:r>
      <w:r w:rsidRPr="002F5CD3">
        <w:rPr>
          <w:rFonts w:ascii="Arial" w:eastAsia="Cambria" w:hAnsi="Arial"/>
          <w:b/>
          <w:bCs/>
          <w:noProof/>
          <w:sz w:val="24"/>
          <w:szCs w:val="24"/>
        </w:rPr>
        <w:t>12:00pm – 1:00pm</w:t>
      </w:r>
    </w:p>
    <w:p w14:paraId="4CF688CF" w14:textId="4D5E0915" w:rsidR="002F5CD3" w:rsidRDefault="0084238D" w:rsidP="0084492D">
      <w:pPr>
        <w:spacing w:after="200"/>
        <w:ind w:left="-180" w:firstLine="180"/>
        <w:jc w:val="center"/>
        <w:rPr>
          <w:rFonts w:ascii="Arial" w:eastAsia="Cambria" w:hAnsi="Arial"/>
          <w:noProof/>
          <w:sz w:val="22"/>
          <w:szCs w:val="22"/>
        </w:rPr>
      </w:pPr>
      <w:r w:rsidRPr="0084238D">
        <w:rPr>
          <w:rFonts w:ascii="Arial" w:eastAsia="Cambria" w:hAnsi="Arial"/>
          <w:noProof/>
          <w:sz w:val="22"/>
          <w:szCs w:val="22"/>
        </w:rPr>
        <w:t xml:space="preserve">Zoom: </w:t>
      </w:r>
      <w:hyperlink r:id="rId7" w:history="1">
        <w:r w:rsidR="00C264F7" w:rsidRPr="001A1F69">
          <w:rPr>
            <w:rStyle w:val="Hyperlink"/>
            <w:rFonts w:ascii="Arial" w:eastAsia="Cambria" w:hAnsi="Arial"/>
            <w:noProof/>
            <w:sz w:val="22"/>
            <w:szCs w:val="22"/>
          </w:rPr>
          <w:t>https://zoom.us/j/95746029979?pwd=QzhPa1FycWYxZFVHT3ZtYlYzN1p3UT09</w:t>
        </w:r>
      </w:hyperlink>
      <w:r w:rsidR="00C264F7">
        <w:rPr>
          <w:rFonts w:ascii="Arial" w:eastAsia="Cambria" w:hAnsi="Arial"/>
          <w:noProof/>
          <w:sz w:val="22"/>
          <w:szCs w:val="22"/>
        </w:rPr>
        <w:t xml:space="preserve"> </w:t>
      </w:r>
    </w:p>
    <w:p w14:paraId="7537EEEF" w14:textId="056F06DB" w:rsidR="0084238D" w:rsidRPr="0084238D" w:rsidRDefault="009C0AAD" w:rsidP="0084492D">
      <w:pPr>
        <w:spacing w:after="200"/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 w:rsidR="00A81D8E">
        <w:rPr>
          <w:rFonts w:ascii="Arial" w:eastAsia="Cambria" w:hAnsi="Arial" w:cs="Arial"/>
          <w:b/>
          <w:bCs/>
          <w:iCs/>
          <w:sz w:val="22"/>
          <w:szCs w:val="22"/>
        </w:rPr>
        <w:t>TBD</w:t>
      </w:r>
      <w:r w:rsidR="0084238D" w:rsidRPr="0084238D">
        <w:rPr>
          <w:rFonts w:ascii="Arial" w:eastAsia="Cambria" w:hAnsi="Arial" w:cs="Arial"/>
          <w:b/>
          <w:bCs/>
          <w:sz w:val="22"/>
          <w:szCs w:val="22"/>
        </w:rPr>
        <w:t xml:space="preserve">                             </w:t>
      </w:r>
    </w:p>
    <w:p w14:paraId="70644371" w14:textId="77777777" w:rsidR="0084238D" w:rsidRPr="0084238D" w:rsidRDefault="0084238D" w:rsidP="0084492D">
      <w:pPr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84238D">
        <w:rPr>
          <w:rFonts w:ascii="Arial" w:eastAsia="Cambria" w:hAnsi="Arial" w:cs="Arial"/>
          <w:b/>
          <w:bCs/>
          <w:sz w:val="22"/>
          <w:szCs w:val="22"/>
        </w:rPr>
        <w:t>Course Director/Host: Patrick G. O’Connor, MD, MPH, 203-688-6532</w:t>
      </w:r>
    </w:p>
    <w:p w14:paraId="517C42A8" w14:textId="57EF5C2C" w:rsidR="0084238D" w:rsidRPr="002F5CD3" w:rsidRDefault="0084238D" w:rsidP="0084492D">
      <w:pPr>
        <w:ind w:left="-180" w:firstLine="180"/>
        <w:jc w:val="center"/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</w:pPr>
      <w:r w:rsidRPr="002F5CD3"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  <w:t>There is no corporate or commercial support for this activity</w:t>
      </w:r>
    </w:p>
    <w:p w14:paraId="2E9080EC" w14:textId="77777777" w:rsidR="00693E53" w:rsidRDefault="00693E53"/>
    <w:tbl>
      <w:tblPr>
        <w:tblStyle w:val="ListTable5Dark-Accent51"/>
        <w:tblW w:w="9870" w:type="dxa"/>
        <w:tblLook w:val="04A0" w:firstRow="1" w:lastRow="0" w:firstColumn="1" w:lastColumn="0" w:noHBand="0" w:noVBand="1"/>
      </w:tblPr>
      <w:tblGrid>
        <w:gridCol w:w="9870"/>
      </w:tblGrid>
      <w:tr w:rsidR="00693E53" w14:paraId="7C5E7BFE" w14:textId="77777777" w:rsidTr="001F5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70" w:type="dxa"/>
            <w:tcBorders>
              <w:right w:val="single" w:sz="4" w:space="0" w:color="FFFFFF" w:themeColor="background1"/>
            </w:tcBorders>
          </w:tcPr>
          <w:p w14:paraId="5CE2EC54" w14:textId="77777777" w:rsidR="008F5709" w:rsidRPr="00CC0ABE" w:rsidRDefault="009C0AAD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BE57F4">
              <w:rPr>
                <w:rFonts w:ascii="Arial" w:eastAsia="Cambria" w:hAnsi="Arial" w:cs="Arial"/>
              </w:rPr>
              <w:t>Program Goal:</w:t>
            </w:r>
            <w:r w:rsidRPr="00CC0ABE">
              <w:rPr>
                <w:rFonts w:ascii="Arial" w:eastAsia="Cambria" w:hAnsi="Arial" w:cs="Arial"/>
              </w:rPr>
              <w:t xml:space="preserve"> </w:t>
            </w:r>
          </w:p>
          <w:p w14:paraId="7D09FACC" w14:textId="34B36638" w:rsidR="00DF504F" w:rsidRDefault="00DF504F" w:rsidP="00C264F7">
            <w:pPr>
              <w:spacing w:after="120"/>
              <w:rPr>
                <w:rFonts w:ascii="Arial" w:eastAsia="Cambria" w:hAnsi="Arial" w:cs="Arial"/>
                <w:noProof/>
              </w:rPr>
            </w:pPr>
            <w:r w:rsidRPr="00DF504F">
              <w:rPr>
                <w:rFonts w:ascii="Arial" w:eastAsia="Cambria" w:hAnsi="Arial" w:cs="Arial"/>
                <w:b w:val="0"/>
                <w:bCs w:val="0"/>
                <w:noProof/>
              </w:rPr>
              <w:t>1.Explain the experiential quality improvement (QI) curriculum delivered to the traditional internal medicine residents during the PGY-2 year</w:t>
            </w:r>
            <w:r>
              <w:rPr>
                <w:rFonts w:ascii="Arial" w:eastAsia="Cambria" w:hAnsi="Arial" w:cs="Arial"/>
                <w:b w:val="0"/>
                <w:bCs w:val="0"/>
                <w:noProof/>
              </w:rPr>
              <w:t>,</w:t>
            </w:r>
          </w:p>
          <w:p w14:paraId="70C6972E" w14:textId="616531BB" w:rsidR="00DF504F" w:rsidRDefault="00DF504F" w:rsidP="00C264F7">
            <w:pPr>
              <w:spacing w:after="120"/>
              <w:rPr>
                <w:rFonts w:ascii="Arial" w:eastAsia="Cambria" w:hAnsi="Arial" w:cs="Arial"/>
                <w:noProof/>
              </w:rPr>
            </w:pPr>
            <w:r w:rsidRPr="00DF504F">
              <w:rPr>
                <w:rFonts w:ascii="Arial" w:eastAsia="Cambria" w:hAnsi="Arial" w:cs="Arial"/>
                <w:b w:val="0"/>
                <w:bCs w:val="0"/>
                <w:noProof/>
              </w:rPr>
              <w:t>2. Discuss the teaching interventions developed to deliver education in patient safety to the traditional internal medicine residents</w:t>
            </w:r>
            <w:r>
              <w:rPr>
                <w:rFonts w:ascii="Arial" w:eastAsia="Cambria" w:hAnsi="Arial" w:cs="Arial"/>
                <w:b w:val="0"/>
                <w:bCs w:val="0"/>
                <w:noProof/>
              </w:rPr>
              <w:t>,</w:t>
            </w:r>
            <w:r w:rsidRPr="00DF504F">
              <w:rPr>
                <w:rFonts w:ascii="Arial" w:eastAsia="Cambria" w:hAnsi="Arial" w:cs="Arial"/>
                <w:b w:val="0"/>
                <w:bCs w:val="0"/>
                <w:noProof/>
              </w:rPr>
              <w:t xml:space="preserve">  </w:t>
            </w:r>
          </w:p>
          <w:p w14:paraId="3696D914" w14:textId="517836D7" w:rsidR="00DF504F" w:rsidRDefault="00DF504F" w:rsidP="00C264F7">
            <w:pPr>
              <w:spacing w:after="120"/>
              <w:rPr>
                <w:rFonts w:ascii="Arial" w:eastAsia="Cambria" w:hAnsi="Arial" w:cs="Arial"/>
                <w:noProof/>
              </w:rPr>
            </w:pPr>
            <w:r w:rsidRPr="00DF504F">
              <w:rPr>
                <w:rFonts w:ascii="Arial" w:eastAsia="Cambria" w:hAnsi="Arial" w:cs="Arial"/>
                <w:b w:val="0"/>
                <w:bCs w:val="0"/>
                <w:noProof/>
              </w:rPr>
              <w:t>3. Define the importance of mentorship and list strategies for faculty mentors which can be used to support residents in their QI activities</w:t>
            </w:r>
            <w:r>
              <w:rPr>
                <w:rFonts w:ascii="Arial" w:eastAsia="Cambria" w:hAnsi="Arial" w:cs="Arial"/>
                <w:b w:val="0"/>
                <w:bCs w:val="0"/>
                <w:noProof/>
              </w:rPr>
              <w:t>, and</w:t>
            </w:r>
            <w:r w:rsidRPr="00DF504F">
              <w:rPr>
                <w:rFonts w:ascii="Arial" w:eastAsia="Cambria" w:hAnsi="Arial" w:cs="Arial"/>
                <w:b w:val="0"/>
                <w:bCs w:val="0"/>
                <w:noProof/>
              </w:rPr>
              <w:t xml:space="preserve">  </w:t>
            </w:r>
          </w:p>
          <w:p w14:paraId="21ACC717" w14:textId="70B48DE1" w:rsidR="008F5709" w:rsidRPr="00CC0ABE" w:rsidRDefault="00DF504F" w:rsidP="00DF504F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DF504F">
              <w:rPr>
                <w:rFonts w:ascii="Arial" w:eastAsia="Cambria" w:hAnsi="Arial" w:cs="Arial"/>
                <w:b w:val="0"/>
                <w:bCs w:val="0"/>
                <w:noProof/>
              </w:rPr>
              <w:t>4. Identify optional opportunities for all medicine residents to gain additional skills in QI, physician leadership and patient safety</w:t>
            </w:r>
            <w:r>
              <w:rPr>
                <w:rFonts w:ascii="Arial" w:eastAsia="Cambria" w:hAnsi="Arial" w:cs="Arial"/>
                <w:b w:val="0"/>
                <w:bCs w:val="0"/>
                <w:noProof/>
              </w:rPr>
              <w:t>.</w:t>
            </w:r>
            <w:r w:rsidR="00C264F7" w:rsidRPr="00C264F7">
              <w:rPr>
                <w:rFonts w:ascii="Arial" w:eastAsia="Cambria" w:hAnsi="Arial" w:cs="Arial"/>
                <w:b w:val="0"/>
                <w:bCs w:val="0"/>
                <w:noProof/>
                <w:color w:val="auto"/>
              </w:rPr>
              <w:t xml:space="preserve">  </w:t>
            </w:r>
          </w:p>
        </w:tc>
      </w:tr>
      <w:tr w:rsidR="00693E53" w14:paraId="3C2F06E5" w14:textId="77777777" w:rsidTr="001F5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0" w:type="dxa"/>
          </w:tcPr>
          <w:p w14:paraId="4FC7B9C8" w14:textId="3486CCFB" w:rsidR="008F5709" w:rsidRPr="00C264F7" w:rsidRDefault="00BE57F4" w:rsidP="008F5709">
            <w:pPr>
              <w:spacing w:before="120" w:after="200"/>
              <w:rPr>
                <w:rFonts w:ascii="Arial" w:eastAsia="Cambria" w:hAnsi="Arial" w:cs="Arial"/>
                <w:sz w:val="16"/>
                <w:szCs w:val="16"/>
              </w:rPr>
            </w:pPr>
            <w:r w:rsidRPr="00C264F7">
              <w:rPr>
                <w:rFonts w:ascii="Arial" w:eastAsia="Cambria" w:hAnsi="Arial" w:cs="Arial"/>
                <w:sz w:val="16"/>
                <w:szCs w:val="16"/>
              </w:rPr>
              <w:t>Target Audience: Medical Professionals</w:t>
            </w:r>
          </w:p>
        </w:tc>
      </w:tr>
    </w:tbl>
    <w:p w14:paraId="472CD6E8" w14:textId="0BA01EBB" w:rsidR="00C24E8A" w:rsidRDefault="00BE57F4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BE57F4">
        <w:rPr>
          <w:rFonts w:ascii="Arial" w:eastAsia="Cambria" w:hAnsi="Arial" w:cs="Arial"/>
          <w:i/>
          <w:sz w:val="16"/>
          <w:szCs w:val="16"/>
        </w:rPr>
        <w:t xml:space="preserve">Financial Disclosure </w:t>
      </w:r>
      <w:r w:rsidRPr="00C264F7">
        <w:rPr>
          <w:rFonts w:ascii="Arial" w:eastAsia="Cambria" w:hAnsi="Arial" w:cs="Arial"/>
          <w:i/>
          <w:sz w:val="16"/>
          <w:szCs w:val="16"/>
        </w:rPr>
        <w:t xml:space="preserve">Information: Dr. </w:t>
      </w:r>
      <w:r w:rsidR="00DF504F">
        <w:rPr>
          <w:rFonts w:ascii="Arial" w:eastAsia="Cambria" w:hAnsi="Arial" w:cs="Arial"/>
          <w:i/>
          <w:sz w:val="16"/>
          <w:szCs w:val="16"/>
        </w:rPr>
        <w:t>Merchant</w:t>
      </w:r>
      <w:r w:rsidR="00B125BF" w:rsidRPr="00C264F7">
        <w:rPr>
          <w:rFonts w:ascii="Arial" w:eastAsia="Cambria" w:hAnsi="Arial" w:cs="Arial"/>
          <w:i/>
          <w:sz w:val="16"/>
          <w:szCs w:val="16"/>
        </w:rPr>
        <w:t xml:space="preserve"> </w:t>
      </w:r>
      <w:r w:rsidRPr="00C264F7">
        <w:rPr>
          <w:rFonts w:ascii="Arial" w:eastAsia="Cambria" w:hAnsi="Arial" w:cs="Arial"/>
          <w:i/>
          <w:sz w:val="16"/>
          <w:szCs w:val="16"/>
        </w:rPr>
        <w:t>has no relevant financial relationship(s)</w:t>
      </w:r>
      <w:r w:rsidRPr="00BE57F4">
        <w:rPr>
          <w:rFonts w:ascii="Arial" w:eastAsia="Cambria" w:hAnsi="Arial" w:cs="Arial"/>
          <w:i/>
          <w:sz w:val="16"/>
          <w:szCs w:val="16"/>
        </w:rPr>
        <w:t xml:space="preserve"> with ineligible companies to disclose.</w:t>
      </w:r>
    </w:p>
    <w:p w14:paraId="44F646D1" w14:textId="1CA0280A" w:rsidR="00C24E8A" w:rsidRDefault="009C0AAD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  <w:r w:rsidR="00C24E8A">
        <w:rPr>
          <w:rFonts w:ascii="Arial" w:eastAsia="Cambria" w:hAnsi="Arial" w:cs="Arial"/>
          <w:i/>
          <w:sz w:val="16"/>
          <w:szCs w:val="16"/>
        </w:rPr>
        <w:t xml:space="preserve"> </w:t>
      </w:r>
    </w:p>
    <w:p w14:paraId="7469AC81" w14:textId="6F1D36BC" w:rsidR="00B85050" w:rsidRDefault="009C0AAD" w:rsidP="00381940">
      <w:pPr>
        <w:spacing w:after="200"/>
      </w:pPr>
      <w:r w:rsidRPr="00512139">
        <w:rPr>
          <w:rFonts w:ascii="Arial" w:eastAsia="Cambria" w:hAnsi="Arial" w:cs="Arial"/>
          <w:i/>
          <w:sz w:val="16"/>
          <w:szCs w:val="16"/>
        </w:rPr>
        <w:t xml:space="preserve">Designation Statement: Yale School of Medicine designates this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sectPr w:rsidR="00B85050" w:rsidSect="0084492D">
      <w:headerReference w:type="default" r:id="rId8"/>
      <w:type w:val="continuous"/>
      <w:pgSz w:w="12240" w:h="15840"/>
      <w:pgMar w:top="1440" w:right="144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C011" w14:textId="77777777" w:rsidR="006B0ECA" w:rsidRDefault="006B0ECA">
      <w:r>
        <w:separator/>
      </w:r>
    </w:p>
  </w:endnote>
  <w:endnote w:type="continuationSeparator" w:id="0">
    <w:p w14:paraId="06D85D74" w14:textId="77777777" w:rsidR="006B0ECA" w:rsidRDefault="006B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86C4" w14:textId="77777777" w:rsidR="006B0ECA" w:rsidRDefault="006B0ECA">
      <w:r>
        <w:separator/>
      </w:r>
    </w:p>
  </w:footnote>
  <w:footnote w:type="continuationSeparator" w:id="0">
    <w:p w14:paraId="3D0F4596" w14:textId="77777777" w:rsidR="006B0ECA" w:rsidRDefault="006B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3AA9" w14:textId="77777777" w:rsidR="00525504" w:rsidRDefault="009C0AA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4AD8977" wp14:editId="707F7F75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53"/>
    <w:rsid w:val="001F5A1E"/>
    <w:rsid w:val="0023317D"/>
    <w:rsid w:val="00294073"/>
    <w:rsid w:val="002F5CD3"/>
    <w:rsid w:val="00306ADE"/>
    <w:rsid w:val="003158C4"/>
    <w:rsid w:val="00381940"/>
    <w:rsid w:val="00394D0E"/>
    <w:rsid w:val="003D672B"/>
    <w:rsid w:val="00407133"/>
    <w:rsid w:val="00483C9F"/>
    <w:rsid w:val="005D6642"/>
    <w:rsid w:val="00660DF3"/>
    <w:rsid w:val="00693E53"/>
    <w:rsid w:val="006B0ECA"/>
    <w:rsid w:val="0084238D"/>
    <w:rsid w:val="0084492D"/>
    <w:rsid w:val="008C1B52"/>
    <w:rsid w:val="009C0AAD"/>
    <w:rsid w:val="00A81D8E"/>
    <w:rsid w:val="00AB0B5C"/>
    <w:rsid w:val="00AB598D"/>
    <w:rsid w:val="00AC2C00"/>
    <w:rsid w:val="00AF44A3"/>
    <w:rsid w:val="00B125BF"/>
    <w:rsid w:val="00B445FF"/>
    <w:rsid w:val="00BC4983"/>
    <w:rsid w:val="00BE57F4"/>
    <w:rsid w:val="00C07CCC"/>
    <w:rsid w:val="00C24E8A"/>
    <w:rsid w:val="00C264F7"/>
    <w:rsid w:val="00D53F38"/>
    <w:rsid w:val="00DF504F"/>
    <w:rsid w:val="00E042BA"/>
    <w:rsid w:val="00E736BB"/>
    <w:rsid w:val="00F3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D88A"/>
  <w15:docId w15:val="{2E0E6313-2944-4742-B5E9-C6331BF8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5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5C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5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C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C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D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5746029979?pwd=QzhPa1FycWYxZFVHT3ZtYlYzN1p3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Manganello, Michele</cp:lastModifiedBy>
  <cp:revision>2</cp:revision>
  <dcterms:created xsi:type="dcterms:W3CDTF">2022-06-21T13:29:00Z</dcterms:created>
  <dcterms:modified xsi:type="dcterms:W3CDTF">2022-06-21T13:29:00Z</dcterms:modified>
</cp:coreProperties>
</file>