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7CAF0B5E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C37B72" w:rsidRPr="00C37B72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Buprenorphine for Opioid Use Disorder in Primary Care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718CF3CD" w:rsidR="00F3719D" w:rsidRPr="00294073" w:rsidRDefault="008E436D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01F7377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181610</wp:posOffset>
                      </wp:positionV>
                      <wp:extent cx="476694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69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9F99B" w14:textId="5F6381F6" w:rsidR="00E16893" w:rsidRPr="0091388E" w:rsidRDefault="00A2505E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A2505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Shawn Cohen, MD</w:t>
                                  </w:r>
                                </w:p>
                                <w:p w14:paraId="3CEC89BD" w14:textId="3AA75ABC" w:rsidR="00E16893" w:rsidRDefault="00A2505E" w:rsidP="00BA7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661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91388E" w:rsidRPr="009661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9661F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ostdoctoral Associate</w:t>
                                  </w:r>
                                </w:p>
                                <w:p w14:paraId="41509FDC" w14:textId="0768CB02" w:rsidR="00D92074" w:rsidRPr="00E16893" w:rsidRDefault="00D92074" w:rsidP="00BA76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eneral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nternist and 2nd year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ddiction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edicine 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D9207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ellow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75pt;margin-top:14.3pt;width:375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VXIg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" stroked="f">
                      <v:textbox style="mso-fit-shape-to-text:t">
                        <w:txbxContent>
                          <w:p w14:paraId="4CB9F99B" w14:textId="5F6381F6" w:rsidR="00E16893" w:rsidRPr="0091388E" w:rsidRDefault="00A2505E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A250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Shawn Cohen, MD</w:t>
                            </w:r>
                          </w:p>
                          <w:p w14:paraId="3CEC89BD" w14:textId="3AA75ABC" w:rsidR="00E16893" w:rsidRDefault="00A2505E" w:rsidP="00BA76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6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91388E" w:rsidRPr="00966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9661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ostdoctoral Associate</w:t>
                            </w:r>
                          </w:p>
                          <w:p w14:paraId="41509FDC" w14:textId="0768CB02" w:rsidR="00D92074" w:rsidRPr="00E16893" w:rsidRDefault="00D92074" w:rsidP="00BA76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eneral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nternist and 2nd year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ddiction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edicine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D920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ellow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4AB7E8" wp14:editId="03BB37D9">
                  <wp:extent cx="1444752" cy="1408176"/>
                  <wp:effectExtent l="19050" t="19050" r="22225" b="209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9" r="3534"/>
                          <a:stretch/>
                        </pic:blipFill>
                        <pic:spPr bwMode="auto">
                          <a:xfrm>
                            <a:off x="0" y="0"/>
                            <a:ext cx="1444752" cy="140817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5228E3" w14:textId="14EA754F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A2505E">
        <w:rPr>
          <w:rFonts w:ascii="Arial" w:eastAsia="Cambria" w:hAnsi="Arial"/>
          <w:b/>
          <w:bCs/>
          <w:noProof/>
          <w:sz w:val="24"/>
          <w:szCs w:val="24"/>
        </w:rPr>
        <w:t>December 16, 2021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05D99B23" w14:textId="1275FAB5" w:rsidR="004C5912" w:rsidRPr="00576DA1" w:rsidRDefault="00576DA1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Pr="00576DA1">
          <w:rPr>
            <w:rStyle w:val="Hyperlink"/>
            <w:rFonts w:ascii="Arial" w:hAnsi="Arial" w:cs="Arial"/>
            <w:sz w:val="24"/>
            <w:szCs w:val="24"/>
          </w:rPr>
          <w:t>https://zoom.us/j/96157085400?pwd=enhvWWc0SlNKejFPT2xVa2ZxOGxCUT09</w:t>
        </w:r>
      </w:hyperlink>
      <w:r w:rsidR="004C5912"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752CF177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2505E">
        <w:rPr>
          <w:rFonts w:ascii="Arial" w:eastAsia="Cambria" w:hAnsi="Arial" w:cs="Arial"/>
          <w:b/>
          <w:bCs/>
          <w:iCs/>
          <w:sz w:val="22"/>
          <w:szCs w:val="22"/>
        </w:rPr>
        <w:t>29060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91388E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91388E">
              <w:rPr>
                <w:rFonts w:ascii="Arial" w:eastAsia="Cambria" w:hAnsi="Arial" w:cs="Arial"/>
                <w:color w:val="FFFF00"/>
              </w:rPr>
              <w:t>s</w:t>
            </w:r>
            <w:r w:rsidRPr="0091388E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5DFE3B31" w14:textId="77777777" w:rsidR="009661FD" w:rsidRPr="009661FD" w:rsidRDefault="009661FD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9661FD">
              <w:rPr>
                <w:rFonts w:ascii="Arial" w:eastAsia="Cambria" w:hAnsi="Arial" w:cs="Arial"/>
                <w:noProof/>
              </w:rPr>
              <w:t xml:space="preserve">Recognize the epidemiology of our current overdose crisis </w:t>
            </w:r>
          </w:p>
          <w:p w14:paraId="0F978CBE" w14:textId="62EA56DD" w:rsidR="009661FD" w:rsidRPr="009661FD" w:rsidRDefault="009661FD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9661FD">
              <w:rPr>
                <w:rFonts w:ascii="Arial" w:eastAsia="Cambria" w:hAnsi="Arial" w:cs="Arial"/>
                <w:noProof/>
              </w:rPr>
              <w:t xml:space="preserve">Describe how to screen and diagnose opioid use disorder </w:t>
            </w:r>
          </w:p>
          <w:p w14:paraId="53135AB0" w14:textId="0FE31A1A" w:rsidR="009661FD" w:rsidRPr="009661FD" w:rsidRDefault="009661FD" w:rsidP="0091388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eastAsia="Cambria" w:hAnsi="Arial" w:cs="Arial"/>
                <w:noProof/>
              </w:rPr>
            </w:pPr>
            <w:r w:rsidRPr="009661FD">
              <w:rPr>
                <w:rFonts w:ascii="Arial" w:eastAsia="Cambria" w:hAnsi="Arial" w:cs="Arial"/>
                <w:noProof/>
              </w:rPr>
              <w:t>Explain office-based buprenorphine treatment</w:t>
            </w:r>
            <w:r>
              <w:t xml:space="preserve"> </w:t>
            </w:r>
          </w:p>
          <w:p w14:paraId="7A1352D4" w14:textId="42BD264F" w:rsidR="0091388E" w:rsidRPr="0091388E" w:rsidRDefault="0091388E" w:rsidP="009661FD">
            <w:pPr>
              <w:pStyle w:val="ListParagraph"/>
              <w:spacing w:after="120"/>
              <w:rPr>
                <w:rFonts w:ascii="Arial" w:eastAsia="Cambria" w:hAnsi="Arial" w:cs="Arial"/>
                <w:noProof/>
              </w:rPr>
            </w:pPr>
          </w:p>
          <w:p w14:paraId="21ACC717" w14:textId="69B3D004" w:rsidR="008F5709" w:rsidRPr="00CC0ABE" w:rsidRDefault="008E436D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4D66FDE4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727FC9">
        <w:rPr>
          <w:rFonts w:ascii="Arial" w:eastAsia="Cambria" w:hAnsi="Arial" w:cs="Arial"/>
          <w:i/>
          <w:sz w:val="16"/>
          <w:szCs w:val="16"/>
        </w:rPr>
        <w:t>Dr.</w:t>
      </w:r>
      <w:r w:rsidR="00A2505E">
        <w:rPr>
          <w:rFonts w:ascii="Arial" w:eastAsia="Cambria" w:hAnsi="Arial" w:cs="Arial"/>
          <w:i/>
          <w:sz w:val="16"/>
          <w:szCs w:val="16"/>
        </w:rPr>
        <w:t xml:space="preserve"> Shawn </w:t>
      </w:r>
      <w:r w:rsidR="00A2505E" w:rsidRPr="009661FD">
        <w:rPr>
          <w:rFonts w:ascii="Arial" w:eastAsia="Cambria" w:hAnsi="Arial" w:cs="Arial"/>
          <w:i/>
          <w:sz w:val="16"/>
          <w:szCs w:val="16"/>
        </w:rPr>
        <w:t>Cohen</w:t>
      </w:r>
      <w:r w:rsidR="00727FC9" w:rsidRPr="009661FD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9661FD">
        <w:rPr>
          <w:rFonts w:ascii="Arial" w:eastAsia="Cambria" w:hAnsi="Arial" w:cs="Arial"/>
          <w:i/>
          <w:sz w:val="16"/>
          <w:szCs w:val="16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3469E"/>
    <w:rsid w:val="00176EB7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4C5912"/>
    <w:rsid w:val="00576DA1"/>
    <w:rsid w:val="00660DF3"/>
    <w:rsid w:val="00693E53"/>
    <w:rsid w:val="006B0ECA"/>
    <w:rsid w:val="00727FC9"/>
    <w:rsid w:val="00825CDF"/>
    <w:rsid w:val="0084238D"/>
    <w:rsid w:val="0084492D"/>
    <w:rsid w:val="008C1B52"/>
    <w:rsid w:val="008E436D"/>
    <w:rsid w:val="0091388E"/>
    <w:rsid w:val="009661FD"/>
    <w:rsid w:val="009C0AAD"/>
    <w:rsid w:val="00A2505E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C37B72"/>
    <w:rsid w:val="00D53F38"/>
    <w:rsid w:val="00D92074"/>
    <w:rsid w:val="00E042BA"/>
    <w:rsid w:val="00E16893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6157085400?pwd=enhvWWc0SlNKejFPT2xVa2ZxOGxC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329F-3919-43F8-A1F7-34103C3B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6</cp:revision>
  <dcterms:created xsi:type="dcterms:W3CDTF">2021-11-10T20:39:00Z</dcterms:created>
  <dcterms:modified xsi:type="dcterms:W3CDTF">2021-12-02T16:56:00Z</dcterms:modified>
</cp:coreProperties>
</file>