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F43C10" w14:textId="77777777" w:rsidR="000A4A5D" w:rsidRDefault="00000000" w:rsidP="00654C31">
      <w:pPr>
        <w:tabs>
          <w:tab w:val="right" w:pos="9360"/>
        </w:tabs>
      </w:pPr>
      <w:r>
        <w:tab/>
      </w:r>
    </w:p>
    <w:p w14:paraId="31B0E391" w14:textId="77777777" w:rsidR="000A4A5D" w:rsidRDefault="00000000"/>
    <w:p w14:paraId="5CB43F80" w14:textId="11CC761D" w:rsidR="0073771E" w:rsidRDefault="00000000" w:rsidP="0073771E">
      <w:pPr>
        <w:pStyle w:val="granted"/>
        <w:spacing w:before="0" w:beforeAutospacing="0"/>
        <w:rPr>
          <w:rFonts w:ascii="Arial" w:hAnsi="Arial" w:cs="Arial"/>
          <w:color w:val="auto"/>
          <w:sz w:val="20"/>
          <w:szCs w:val="20"/>
        </w:rPr>
      </w:pPr>
      <w:r w:rsidRPr="008438EA">
        <w:rPr>
          <w:rFonts w:ascii="Arial" w:hAnsi="Arial" w:cs="Arial"/>
          <w:color w:val="auto"/>
          <w:sz w:val="20"/>
          <w:szCs w:val="20"/>
        </w:rPr>
        <w:t>Presented by:</w:t>
      </w:r>
    </w:p>
    <w:p w14:paraId="6BDC001D" w14:textId="77777777" w:rsidR="00DC0C07" w:rsidRDefault="00DC0C07" w:rsidP="0073771E">
      <w:pPr>
        <w:pStyle w:val="granted"/>
        <w:spacing w:before="0" w:beforeAutospacing="0"/>
        <w:rPr>
          <w:rFonts w:ascii="Arial" w:hAnsi="Arial" w:cs="Arial"/>
          <w:color w:val="auto"/>
          <w:sz w:val="20"/>
          <w:szCs w:val="20"/>
        </w:rPr>
      </w:pPr>
    </w:p>
    <w:p w14:paraId="0EB678A8" w14:textId="09F4F250" w:rsidR="0073771E" w:rsidRPr="0073771E" w:rsidRDefault="00000000" w:rsidP="0073771E">
      <w:pPr>
        <w:pStyle w:val="granted"/>
        <w:spacing w:before="0" w:beforeAutospacing="0"/>
        <w:jc w:val="center"/>
        <w:rPr>
          <w:rFonts w:ascii="Arial" w:hAnsi="Arial" w:cs="Arial"/>
          <w:color w:val="auto"/>
          <w:sz w:val="20"/>
          <w:szCs w:val="20"/>
        </w:rPr>
      </w:pPr>
      <w:r w:rsidRPr="000D2BA9">
        <w:rPr>
          <w:rFonts w:ascii="Georgia" w:eastAsia="Cambria" w:hAnsi="Georgia"/>
          <w:b/>
          <w:bCs/>
          <w:noProof/>
          <w:color w:val="0078BF"/>
          <w:sz w:val="28"/>
          <w:szCs w:val="28"/>
        </w:rPr>
        <w:t>Program for Biomedical Ethics</w:t>
      </w:r>
    </w:p>
    <w:p w14:paraId="252DE610" w14:textId="77777777" w:rsidR="0073771E" w:rsidRDefault="00000000" w:rsidP="00512139">
      <w:pPr>
        <w:spacing w:after="200"/>
        <w:jc w:val="center"/>
        <w:rPr>
          <w:rFonts w:ascii="Georgia" w:eastAsia="Cambria" w:hAnsi="Georgia"/>
          <w:b/>
          <w:bCs/>
          <w:noProof/>
          <w:color w:val="0078BF"/>
          <w:sz w:val="28"/>
          <w:szCs w:val="28"/>
        </w:rPr>
      </w:pPr>
      <w:r w:rsidRPr="000D2BA9">
        <w:rPr>
          <w:rFonts w:ascii="Georgia" w:eastAsia="Cambria" w:hAnsi="Georgia"/>
          <w:b/>
          <w:bCs/>
          <w:noProof/>
          <w:color w:val="0078BF"/>
          <w:sz w:val="28"/>
          <w:szCs w:val="28"/>
        </w:rPr>
        <w:t>The Ethics of Trigger Warnings</w:t>
      </w:r>
    </w:p>
    <w:p w14:paraId="29E65162" w14:textId="3E92EA28" w:rsidR="00164471" w:rsidRPr="000D2BA9" w:rsidRDefault="00000000" w:rsidP="00512139">
      <w:pPr>
        <w:spacing w:after="200"/>
        <w:jc w:val="center"/>
        <w:rPr>
          <w:rFonts w:ascii="Georgia" w:eastAsia="Cambria" w:hAnsi="Georgia"/>
          <w:b/>
          <w:bCs/>
          <w:noProof/>
          <w:color w:val="0078BF"/>
          <w:sz w:val="28"/>
          <w:szCs w:val="28"/>
        </w:rPr>
      </w:pPr>
      <w:r w:rsidRPr="000D2BA9">
        <w:rPr>
          <w:rFonts w:ascii="Georgia" w:eastAsia="Cambria" w:hAnsi="Georgia"/>
          <w:b/>
          <w:bCs/>
          <w:noProof/>
          <w:color w:val="0078BF"/>
          <w:sz w:val="28"/>
          <w:szCs w:val="28"/>
        </w:rPr>
        <w:t>12/7/2022</w:t>
      </w:r>
    </w:p>
    <w:p w14:paraId="03CCECA1" w14:textId="3848F2C0" w:rsidR="00C86889" w:rsidRPr="00CC0ABE" w:rsidRDefault="00000000" w:rsidP="00512139">
      <w:pPr>
        <w:spacing w:after="200"/>
        <w:jc w:val="center"/>
        <w:rPr>
          <w:rFonts w:ascii="Arial" w:eastAsia="Cambria" w:hAnsi="Arial"/>
          <w:noProof/>
          <w:sz w:val="22"/>
          <w:szCs w:val="22"/>
        </w:rPr>
      </w:pPr>
      <w:bookmarkStart w:id="0" w:name="_Hlk76632197"/>
      <w:r w:rsidRPr="00CC0ABE">
        <w:rPr>
          <w:rFonts w:ascii="Arial" w:eastAsia="Cambria" w:hAnsi="Arial"/>
          <w:noProof/>
          <w:sz w:val="22"/>
          <w:szCs w:val="22"/>
        </w:rPr>
        <w:t>5:00:</w:t>
      </w:r>
      <w:bookmarkEnd w:id="0"/>
      <w:r w:rsidR="0073771E">
        <w:rPr>
          <w:rFonts w:ascii="Arial" w:eastAsia="Cambria" w:hAnsi="Arial"/>
          <w:noProof/>
          <w:sz w:val="22"/>
          <w:szCs w:val="22"/>
        </w:rPr>
        <w:t xml:space="preserve"> - </w:t>
      </w:r>
      <w:r w:rsidRPr="00CC0ABE">
        <w:rPr>
          <w:rFonts w:ascii="Arial" w:eastAsia="Cambria" w:hAnsi="Arial"/>
          <w:noProof/>
          <w:sz w:val="22"/>
          <w:szCs w:val="22"/>
        </w:rPr>
        <w:t xml:space="preserve">6:30 PM </w:t>
      </w:r>
      <w:r w:rsidRPr="00CC0ABE">
        <w:rPr>
          <w:rFonts w:ascii="Arial" w:eastAsia="Cambria" w:hAnsi="Arial"/>
          <w:noProof/>
          <w:color w:val="0078BF"/>
          <w:sz w:val="22"/>
          <w:szCs w:val="22"/>
        </w:rPr>
        <w:t>|</w:t>
      </w:r>
      <w:r w:rsidRPr="00CC0ABE">
        <w:rPr>
          <w:rFonts w:ascii="Arial" w:eastAsia="Cambria" w:hAnsi="Arial"/>
          <w:noProof/>
          <w:sz w:val="22"/>
          <w:szCs w:val="22"/>
        </w:rPr>
        <w:t xml:space="preserve"> Medical Campus</w:t>
      </w:r>
      <w:r w:rsidR="0073771E">
        <w:rPr>
          <w:rFonts w:ascii="Arial" w:eastAsia="Cambria" w:hAnsi="Arial"/>
          <w:noProof/>
          <w:sz w:val="22"/>
          <w:szCs w:val="22"/>
        </w:rPr>
        <w:t xml:space="preserve"> in The Anylan Center Auditorium and online via Zoom</w:t>
      </w:r>
    </w:p>
    <w:p w14:paraId="679E8FAA" w14:textId="77777777" w:rsidR="00C86889" w:rsidRPr="00AC4DCE" w:rsidRDefault="00000000" w:rsidP="00512139">
      <w:pPr>
        <w:spacing w:after="200"/>
        <w:jc w:val="center"/>
        <w:rPr>
          <w:rFonts w:ascii="Arial" w:eastAsia="Cambria" w:hAnsi="Arial" w:cs="Arial"/>
          <w:noProof/>
          <w:color w:val="000000"/>
          <w:sz w:val="22"/>
          <w:szCs w:val="22"/>
        </w:rPr>
      </w:pPr>
      <w:r>
        <w:t>The Program for Biomedical Ethics at Yale School of Medicine provides multidisciplinary leadership regarding the ethical and social aspects of health care and medical research. Our interdisciplinary team draws upon philosophy, law and social and behavioral sciences to provide expert biomedical ethics consultations for families, researchers, physicians and other health care providers. Additionally, the Program for Biomedical Ethics develops and presents various ethics-related educational programs throughout the academic year for medical, nursing and physician assistant students, the community, Yale faculty as well as local, regional and national health care professionals.</w:t>
      </w:r>
    </w:p>
    <w:p w14:paraId="44CC493F" w14:textId="71FD409C" w:rsidR="00527E2C" w:rsidRDefault="00000000" w:rsidP="00B26BE7">
      <w:pPr>
        <w:spacing w:after="200"/>
        <w:jc w:val="center"/>
        <w:rPr>
          <w:rFonts w:ascii="Arial" w:eastAsia="Cambria" w:hAnsi="Arial" w:cs="Arial"/>
          <w:b/>
          <w:bCs/>
          <w:iCs/>
          <w:noProof/>
          <w:sz w:val="22"/>
          <w:szCs w:val="22"/>
        </w:rPr>
      </w:pPr>
      <w:r w:rsidRPr="00AC4DCE">
        <w:rPr>
          <w:rFonts w:ascii="Arial" w:eastAsia="Cambria" w:hAnsi="Arial" w:cs="Arial"/>
          <w:b/>
          <w:bCs/>
          <w:iCs/>
          <w:sz w:val="22"/>
          <w:szCs w:val="22"/>
        </w:rPr>
        <w:t xml:space="preserve">Texting code for today’s session: </w:t>
      </w:r>
      <w:r>
        <w:rPr>
          <w:rFonts w:ascii="Arial" w:eastAsia="Cambria" w:hAnsi="Arial" w:cs="Arial"/>
          <w:b/>
          <w:bCs/>
          <w:iCs/>
          <w:noProof/>
          <w:sz w:val="22"/>
          <w:szCs w:val="22"/>
        </w:rPr>
        <w:t>36142</w:t>
      </w:r>
    </w:p>
    <w:p w14:paraId="1BA4860D" w14:textId="11B7716C" w:rsidR="00DC0C07" w:rsidRDefault="00DC0C07" w:rsidP="00B26BE7">
      <w:pPr>
        <w:spacing w:after="200"/>
        <w:jc w:val="center"/>
        <w:rPr>
          <w:rFonts w:ascii="Arial" w:eastAsia="Cambria" w:hAnsi="Arial" w:cs="Arial"/>
          <w:b/>
          <w:bCs/>
          <w:iCs/>
          <w:noProof/>
          <w:sz w:val="22"/>
          <w:szCs w:val="22"/>
        </w:rPr>
      </w:pPr>
    </w:p>
    <w:p w14:paraId="458707C3" w14:textId="77777777" w:rsidR="00DC0C07" w:rsidRPr="009C1A30" w:rsidRDefault="00DC0C07" w:rsidP="00B26BE7">
      <w:pPr>
        <w:spacing w:after="200"/>
        <w:jc w:val="center"/>
        <w:rPr>
          <w:rFonts w:ascii="Arial" w:eastAsia="Cambria" w:hAnsi="Arial" w:cs="Arial"/>
          <w:b/>
          <w:bCs/>
          <w:noProof/>
          <w:sz w:val="22"/>
          <w:szCs w:val="22"/>
        </w:rPr>
      </w:pPr>
    </w:p>
    <w:p w14:paraId="6C22C29C" w14:textId="77777777" w:rsidR="00527E2C" w:rsidRPr="009C1A30" w:rsidRDefault="00000000" w:rsidP="00527E2C">
      <w:pPr>
        <w:spacing w:after="200"/>
        <w:rPr>
          <w:rFonts w:ascii="Arial" w:eastAsia="Cambria" w:hAnsi="Arial" w:cs="Arial"/>
          <w:noProof/>
          <w:sz w:val="22"/>
          <w:szCs w:val="22"/>
        </w:rPr>
      </w:pPr>
      <w:r w:rsidRPr="00164471">
        <w:rPr>
          <w:rFonts w:ascii="Arial" w:eastAsia="Cambria" w:hAnsi="Arial" w:cs="Arial"/>
          <w:b/>
          <w:bCs/>
          <w:sz w:val="22"/>
          <w:szCs w:val="22"/>
        </w:rPr>
        <w:t xml:space="preserve">Faculty: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73771E" w14:paraId="2C299520" w14:textId="77777777" w:rsidTr="00814FFA">
        <w:trPr>
          <w:tblCellSpacing w:w="15" w:type="dxa"/>
        </w:trPr>
        <w:tc>
          <w:tcPr>
            <w:tcW w:w="0" w:type="auto"/>
          </w:tcPr>
          <w:p w14:paraId="515E0703" w14:textId="77777777" w:rsidR="0073771E" w:rsidRDefault="0073771E" w:rsidP="0073771E">
            <w:pPr>
              <w:rPr>
                <w:rFonts w:asciiTheme="minorHAnsi" w:hAnsiTheme="minorHAnsi" w:cstheme="minorHAnsi"/>
                <w:b/>
                <w:bCs/>
                <w:color w:val="334D73" w:themeColor="text1"/>
                <w:sz w:val="22"/>
                <w:szCs w:val="22"/>
              </w:rPr>
            </w:pPr>
            <w:r>
              <w:rPr>
                <w:rFonts w:asciiTheme="minorHAnsi" w:hAnsiTheme="minorHAnsi" w:cstheme="minorHAnsi"/>
                <w:b/>
                <w:bCs/>
                <w:noProof/>
                <w:color w:val="334D73" w:themeColor="text1"/>
                <w:sz w:val="22"/>
                <w:szCs w:val="22"/>
              </w:rPr>
              <w:drawing>
                <wp:inline distT="0" distB="0" distL="0" distR="0" wp14:anchorId="0ACFDB07" wp14:editId="0D1AF773">
                  <wp:extent cx="1117600" cy="1522730"/>
                  <wp:effectExtent l="0" t="0" r="0" b="1270"/>
                  <wp:docPr id="2" name="Picture 2" descr="A person in a suit and ti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erson in a suit and tie&#10;&#10;Description automatically generated with low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23806" cy="1531185"/>
                          </a:xfrm>
                          <a:prstGeom prst="rect">
                            <a:avLst/>
                          </a:prstGeom>
                        </pic:spPr>
                      </pic:pic>
                    </a:graphicData>
                  </a:graphic>
                </wp:inline>
              </w:drawing>
            </w:r>
          </w:p>
          <w:p w14:paraId="72C6AF0A" w14:textId="77777777" w:rsidR="0073771E" w:rsidRDefault="0073771E" w:rsidP="0073771E">
            <w:pPr>
              <w:rPr>
                <w:rFonts w:asciiTheme="minorHAnsi" w:hAnsiTheme="minorHAnsi" w:cstheme="minorHAnsi"/>
                <w:b/>
                <w:bCs/>
                <w:color w:val="334D73" w:themeColor="text1"/>
                <w:sz w:val="22"/>
                <w:szCs w:val="22"/>
              </w:rPr>
            </w:pPr>
          </w:p>
          <w:p w14:paraId="0C90DAE1" w14:textId="1F3FEF29" w:rsidR="0073771E" w:rsidRPr="0073771E" w:rsidRDefault="0073771E" w:rsidP="0073771E">
            <w:pPr>
              <w:rPr>
                <w:color w:val="334D73" w:themeColor="text1"/>
                <w:sz w:val="22"/>
                <w:szCs w:val="22"/>
              </w:rPr>
            </w:pPr>
            <w:r w:rsidRPr="0073771E">
              <w:rPr>
                <w:rFonts w:asciiTheme="minorHAnsi" w:hAnsiTheme="minorHAnsi" w:cstheme="minorHAnsi"/>
                <w:b/>
                <w:bCs/>
                <w:color w:val="334D73" w:themeColor="text1"/>
                <w:sz w:val="22"/>
                <w:szCs w:val="22"/>
              </w:rPr>
              <w:t>Douglas Shenson, MD, MPH, MS, MA</w:t>
            </w:r>
          </w:p>
        </w:tc>
      </w:tr>
      <w:tr w:rsidR="0073771E" w14:paraId="14E6EBDE" w14:textId="77777777" w:rsidTr="00814FFA">
        <w:trPr>
          <w:tblCellSpacing w:w="15" w:type="dxa"/>
        </w:trPr>
        <w:tc>
          <w:tcPr>
            <w:tcW w:w="0" w:type="auto"/>
          </w:tcPr>
          <w:p w14:paraId="524AA69E" w14:textId="171AC74D" w:rsidR="0073771E" w:rsidRPr="0073771E" w:rsidRDefault="0073771E" w:rsidP="0073771E">
            <w:pPr>
              <w:rPr>
                <w:color w:val="334D73" w:themeColor="text1"/>
                <w:sz w:val="22"/>
                <w:szCs w:val="22"/>
              </w:rPr>
            </w:pPr>
            <w:r w:rsidRPr="0073771E">
              <w:rPr>
                <w:rFonts w:asciiTheme="minorHAnsi" w:hAnsiTheme="minorHAnsi" w:cstheme="minorHAnsi"/>
                <w:i/>
                <w:iCs/>
                <w:color w:val="334D73" w:themeColor="text1"/>
                <w:sz w:val="22"/>
                <w:szCs w:val="22"/>
              </w:rPr>
              <w:t>Director, Populations &amp; Methods: the Application of Epidemiology and Biostatistics to Public Health</w:t>
            </w:r>
          </w:p>
        </w:tc>
      </w:tr>
      <w:tr w:rsidR="0073771E" w14:paraId="0B13EDC1" w14:textId="77777777" w:rsidTr="00814FFA">
        <w:trPr>
          <w:tblCellSpacing w:w="15" w:type="dxa"/>
        </w:trPr>
        <w:tc>
          <w:tcPr>
            <w:tcW w:w="0" w:type="auto"/>
          </w:tcPr>
          <w:p w14:paraId="79F36FC6" w14:textId="71F36705" w:rsidR="0073771E" w:rsidRPr="0073771E" w:rsidRDefault="0073771E" w:rsidP="0073771E">
            <w:pPr>
              <w:rPr>
                <w:color w:val="334D73" w:themeColor="text1"/>
                <w:sz w:val="22"/>
                <w:szCs w:val="22"/>
              </w:rPr>
            </w:pPr>
            <w:r w:rsidRPr="0073771E">
              <w:rPr>
                <w:rFonts w:asciiTheme="minorHAnsi" w:hAnsiTheme="minorHAnsi" w:cstheme="minorHAnsi"/>
                <w:i/>
                <w:iCs/>
                <w:color w:val="334D73" w:themeColor="text1"/>
                <w:sz w:val="22"/>
                <w:szCs w:val="22"/>
              </w:rPr>
              <w:t>Deputy Leader, Health Equity Thread</w:t>
            </w:r>
          </w:p>
        </w:tc>
      </w:tr>
      <w:tr w:rsidR="0073771E" w14:paraId="6074E1CE" w14:textId="77777777" w:rsidTr="00814FFA">
        <w:trPr>
          <w:tblCellSpacing w:w="15" w:type="dxa"/>
        </w:trPr>
        <w:tc>
          <w:tcPr>
            <w:tcW w:w="0" w:type="auto"/>
          </w:tcPr>
          <w:p w14:paraId="1694AB1B" w14:textId="21C414FE" w:rsidR="0073771E" w:rsidRPr="0073771E" w:rsidRDefault="0073771E" w:rsidP="0073771E">
            <w:pPr>
              <w:rPr>
                <w:color w:val="334D73" w:themeColor="text1"/>
                <w:sz w:val="22"/>
                <w:szCs w:val="22"/>
              </w:rPr>
            </w:pPr>
            <w:r w:rsidRPr="0073771E">
              <w:rPr>
                <w:rFonts w:asciiTheme="minorHAnsi" w:hAnsiTheme="minorHAnsi" w:cstheme="minorHAnsi"/>
                <w:i/>
                <w:iCs/>
                <w:color w:val="334D73" w:themeColor="text1"/>
                <w:sz w:val="22"/>
                <w:szCs w:val="22"/>
              </w:rPr>
              <w:t>Associate Professor Adjunct, Yale School of Medicine </w:t>
            </w:r>
          </w:p>
        </w:tc>
      </w:tr>
      <w:tr w:rsidR="0073771E" w14:paraId="5E176A0D" w14:textId="77777777" w:rsidTr="00814FFA">
        <w:trPr>
          <w:tblCellSpacing w:w="15" w:type="dxa"/>
        </w:trPr>
        <w:tc>
          <w:tcPr>
            <w:tcW w:w="0" w:type="auto"/>
          </w:tcPr>
          <w:p w14:paraId="2B5AB1EE" w14:textId="77777777" w:rsidR="0073771E" w:rsidRDefault="0073771E" w:rsidP="0073771E">
            <w:pPr>
              <w:rPr>
                <w:rFonts w:asciiTheme="minorHAnsi" w:hAnsiTheme="minorHAnsi" w:cstheme="minorHAnsi"/>
                <w:i/>
                <w:iCs/>
                <w:color w:val="334D73" w:themeColor="text1"/>
                <w:sz w:val="22"/>
                <w:szCs w:val="22"/>
              </w:rPr>
            </w:pPr>
            <w:r w:rsidRPr="0073771E">
              <w:rPr>
                <w:rFonts w:asciiTheme="minorHAnsi" w:hAnsiTheme="minorHAnsi" w:cstheme="minorHAnsi"/>
                <w:i/>
                <w:iCs/>
                <w:color w:val="334D73" w:themeColor="text1"/>
                <w:sz w:val="22"/>
                <w:szCs w:val="22"/>
              </w:rPr>
              <w:t>Associate Clinical Professor, Yale School of Public Health</w:t>
            </w:r>
          </w:p>
          <w:p w14:paraId="3B0FAEC5" w14:textId="77777777" w:rsidR="00DC0C07" w:rsidRDefault="00DC0C07" w:rsidP="0073771E">
            <w:pPr>
              <w:rPr>
                <w:rFonts w:asciiTheme="minorHAnsi" w:hAnsiTheme="minorHAnsi" w:cstheme="minorHAnsi"/>
                <w:i/>
                <w:iCs/>
                <w:color w:val="334D73" w:themeColor="text1"/>
                <w:sz w:val="22"/>
                <w:szCs w:val="22"/>
              </w:rPr>
            </w:pPr>
          </w:p>
          <w:p w14:paraId="05A04824" w14:textId="77777777" w:rsidR="00DC0C07" w:rsidRDefault="00DC0C07" w:rsidP="0073771E">
            <w:pPr>
              <w:rPr>
                <w:rFonts w:asciiTheme="minorHAnsi" w:hAnsiTheme="minorHAnsi" w:cstheme="minorHAnsi"/>
                <w:i/>
                <w:iCs/>
                <w:color w:val="334D73" w:themeColor="text1"/>
                <w:sz w:val="22"/>
                <w:szCs w:val="22"/>
              </w:rPr>
            </w:pPr>
          </w:p>
          <w:p w14:paraId="1A08A4F5" w14:textId="77777777" w:rsidR="00DC0C07" w:rsidRDefault="00DC0C07" w:rsidP="0073771E">
            <w:pPr>
              <w:rPr>
                <w:rFonts w:asciiTheme="minorHAnsi" w:hAnsiTheme="minorHAnsi" w:cstheme="minorHAnsi"/>
                <w:i/>
                <w:iCs/>
                <w:color w:val="334D73" w:themeColor="text1"/>
                <w:sz w:val="22"/>
                <w:szCs w:val="22"/>
              </w:rPr>
            </w:pPr>
          </w:p>
          <w:p w14:paraId="00637E15" w14:textId="77777777" w:rsidR="00DC0C07" w:rsidRDefault="00DC0C07" w:rsidP="0073771E">
            <w:pPr>
              <w:rPr>
                <w:rFonts w:asciiTheme="minorHAnsi" w:hAnsiTheme="minorHAnsi" w:cstheme="minorHAnsi"/>
                <w:i/>
                <w:iCs/>
                <w:color w:val="334D73" w:themeColor="text1"/>
                <w:sz w:val="22"/>
                <w:szCs w:val="22"/>
              </w:rPr>
            </w:pPr>
          </w:p>
          <w:p w14:paraId="0ED358FC" w14:textId="77777777" w:rsidR="00DC0C07" w:rsidRDefault="00DC0C07" w:rsidP="0073771E">
            <w:pPr>
              <w:rPr>
                <w:rFonts w:asciiTheme="minorHAnsi" w:hAnsiTheme="minorHAnsi" w:cstheme="minorHAnsi"/>
                <w:i/>
                <w:iCs/>
                <w:color w:val="334D73" w:themeColor="text1"/>
                <w:sz w:val="22"/>
                <w:szCs w:val="22"/>
              </w:rPr>
            </w:pPr>
          </w:p>
          <w:p w14:paraId="4EB7F814" w14:textId="77777777" w:rsidR="00DC0C07" w:rsidRDefault="00DC0C07" w:rsidP="0073771E">
            <w:pPr>
              <w:rPr>
                <w:rFonts w:asciiTheme="minorHAnsi" w:hAnsiTheme="minorHAnsi" w:cstheme="minorHAnsi"/>
                <w:i/>
                <w:iCs/>
                <w:color w:val="334D73" w:themeColor="text1"/>
                <w:sz w:val="22"/>
                <w:szCs w:val="22"/>
              </w:rPr>
            </w:pPr>
          </w:p>
          <w:p w14:paraId="3A33DFCB" w14:textId="77777777" w:rsidR="00DC0C07" w:rsidRDefault="00DC0C07" w:rsidP="0073771E">
            <w:pPr>
              <w:rPr>
                <w:rFonts w:asciiTheme="minorHAnsi" w:hAnsiTheme="minorHAnsi" w:cstheme="minorHAnsi"/>
                <w:i/>
                <w:iCs/>
                <w:color w:val="334D73" w:themeColor="text1"/>
                <w:sz w:val="22"/>
                <w:szCs w:val="22"/>
              </w:rPr>
            </w:pPr>
          </w:p>
          <w:p w14:paraId="7F07821C" w14:textId="10BF489C" w:rsidR="00DC0C07" w:rsidRPr="00F668F8" w:rsidRDefault="00F668F8" w:rsidP="0073771E">
            <w:pPr>
              <w:rPr>
                <w:rFonts w:asciiTheme="minorHAnsi" w:hAnsiTheme="minorHAnsi" w:cstheme="minorHAnsi"/>
                <w:i/>
                <w:iCs/>
                <w:color w:val="334D73" w:themeColor="text1"/>
                <w:sz w:val="22"/>
                <w:szCs w:val="22"/>
              </w:rPr>
            </w:pPr>
            <w:r>
              <w:rPr>
                <w:rFonts w:asciiTheme="minorHAnsi" w:hAnsiTheme="minorHAnsi" w:cstheme="minorHAnsi"/>
                <w:i/>
                <w:iCs/>
                <w:noProof/>
                <w:color w:val="334D73" w:themeColor="text1"/>
                <w:sz w:val="22"/>
                <w:szCs w:val="22"/>
              </w:rPr>
              <w:drawing>
                <wp:inline distT="0" distB="0" distL="0" distR="0" wp14:anchorId="469F401C" wp14:editId="52EF79E5">
                  <wp:extent cx="1217270" cy="1713832"/>
                  <wp:effectExtent l="0" t="0" r="2540" b="1270"/>
                  <wp:docPr id="9" name="Picture 9" descr="A close-up of a person smil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close-up of a person smiling&#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2095" cy="1734705"/>
                          </a:xfrm>
                          <a:prstGeom prst="rect">
                            <a:avLst/>
                          </a:prstGeom>
                        </pic:spPr>
                      </pic:pic>
                    </a:graphicData>
                  </a:graphic>
                </wp:inline>
              </w:drawing>
            </w:r>
          </w:p>
        </w:tc>
      </w:tr>
      <w:tr w:rsidR="0073771E" w14:paraId="6254B1A3" w14:textId="77777777" w:rsidTr="00814FFA">
        <w:trPr>
          <w:tblCellSpacing w:w="15" w:type="dxa"/>
        </w:trPr>
        <w:tc>
          <w:tcPr>
            <w:tcW w:w="0" w:type="auto"/>
          </w:tcPr>
          <w:p w14:paraId="434C548E" w14:textId="4087B541" w:rsidR="0073771E" w:rsidRPr="0073771E" w:rsidRDefault="0073771E" w:rsidP="0073771E">
            <w:pPr>
              <w:rPr>
                <w:color w:val="334D73" w:themeColor="text1"/>
                <w:sz w:val="22"/>
                <w:szCs w:val="22"/>
              </w:rPr>
            </w:pPr>
          </w:p>
        </w:tc>
      </w:tr>
      <w:tr w:rsidR="0073771E" w14:paraId="4C9454A2" w14:textId="77777777" w:rsidTr="00814FFA">
        <w:trPr>
          <w:tblCellSpacing w:w="15" w:type="dxa"/>
        </w:trPr>
        <w:tc>
          <w:tcPr>
            <w:tcW w:w="0" w:type="auto"/>
          </w:tcPr>
          <w:p w14:paraId="662FA330" w14:textId="13257583" w:rsidR="0073771E" w:rsidRPr="0073771E" w:rsidRDefault="0073771E" w:rsidP="0073771E">
            <w:pPr>
              <w:rPr>
                <w:color w:val="334D73" w:themeColor="text1"/>
                <w:sz w:val="22"/>
                <w:szCs w:val="22"/>
              </w:rPr>
            </w:pPr>
            <w:r w:rsidRPr="0073771E">
              <w:rPr>
                <w:rFonts w:asciiTheme="minorHAnsi" w:hAnsiTheme="minorHAnsi" w:cstheme="minorHAnsi"/>
                <w:b/>
                <w:bCs/>
                <w:color w:val="334D73" w:themeColor="text1"/>
                <w:sz w:val="22"/>
                <w:szCs w:val="22"/>
              </w:rPr>
              <w:t>Tia Powell, MD</w:t>
            </w:r>
          </w:p>
        </w:tc>
      </w:tr>
      <w:tr w:rsidR="0073771E" w14:paraId="4A8758D5" w14:textId="77777777" w:rsidTr="00814FFA">
        <w:trPr>
          <w:tblCellSpacing w:w="15" w:type="dxa"/>
        </w:trPr>
        <w:tc>
          <w:tcPr>
            <w:tcW w:w="0" w:type="auto"/>
          </w:tcPr>
          <w:p w14:paraId="717FAFC7" w14:textId="1F19E13B" w:rsidR="0073771E" w:rsidRPr="0073771E" w:rsidRDefault="0073771E" w:rsidP="0073771E">
            <w:pPr>
              <w:rPr>
                <w:color w:val="334D73" w:themeColor="text1"/>
                <w:sz w:val="22"/>
                <w:szCs w:val="22"/>
              </w:rPr>
            </w:pPr>
            <w:r w:rsidRPr="0073771E">
              <w:rPr>
                <w:rFonts w:asciiTheme="minorHAnsi" w:hAnsiTheme="minorHAnsi" w:cstheme="minorHAnsi"/>
                <w:i/>
                <w:iCs/>
                <w:color w:val="334D73" w:themeColor="text1"/>
                <w:sz w:val="22"/>
                <w:szCs w:val="22"/>
              </w:rPr>
              <w:t>Dr. Shoshanah Trachtenberg Frackman Chair in Bioethics</w:t>
            </w:r>
          </w:p>
        </w:tc>
      </w:tr>
      <w:tr w:rsidR="0073771E" w14:paraId="385CD8CF" w14:textId="77777777" w:rsidTr="00814FFA">
        <w:trPr>
          <w:tblCellSpacing w:w="15" w:type="dxa"/>
        </w:trPr>
        <w:tc>
          <w:tcPr>
            <w:tcW w:w="0" w:type="auto"/>
          </w:tcPr>
          <w:p w14:paraId="4567C0D1" w14:textId="0ED2CEEF" w:rsidR="0073771E" w:rsidRPr="0073771E" w:rsidRDefault="0073771E" w:rsidP="0073771E">
            <w:pPr>
              <w:rPr>
                <w:color w:val="334D73" w:themeColor="text1"/>
                <w:sz w:val="22"/>
                <w:szCs w:val="22"/>
              </w:rPr>
            </w:pPr>
            <w:r w:rsidRPr="0073771E">
              <w:rPr>
                <w:rFonts w:asciiTheme="minorHAnsi" w:hAnsiTheme="minorHAnsi" w:cstheme="minorHAnsi"/>
                <w:i/>
                <w:iCs/>
                <w:color w:val="334D73" w:themeColor="text1"/>
                <w:sz w:val="22"/>
                <w:szCs w:val="22"/>
              </w:rPr>
              <w:t>Director, Montefiore Einstein Center for Bioethics</w:t>
            </w:r>
          </w:p>
        </w:tc>
      </w:tr>
      <w:tr w:rsidR="0073771E" w14:paraId="707EB76D" w14:textId="77777777" w:rsidTr="00814FFA">
        <w:trPr>
          <w:tblCellSpacing w:w="15" w:type="dxa"/>
        </w:trPr>
        <w:tc>
          <w:tcPr>
            <w:tcW w:w="0" w:type="auto"/>
          </w:tcPr>
          <w:p w14:paraId="5CF65098" w14:textId="27CA438F" w:rsidR="0073771E" w:rsidRPr="0073771E" w:rsidRDefault="0073771E" w:rsidP="0073771E">
            <w:pPr>
              <w:rPr>
                <w:color w:val="334D73" w:themeColor="text1"/>
                <w:sz w:val="22"/>
                <w:szCs w:val="22"/>
              </w:rPr>
            </w:pPr>
            <w:r w:rsidRPr="0073771E">
              <w:rPr>
                <w:rFonts w:asciiTheme="minorHAnsi" w:hAnsiTheme="minorHAnsi" w:cstheme="minorHAnsi"/>
                <w:i/>
                <w:iCs/>
                <w:color w:val="334D73" w:themeColor="text1"/>
                <w:sz w:val="22"/>
                <w:szCs w:val="22"/>
              </w:rPr>
              <w:t>Professor of Epidemiology and Psychiatry</w:t>
            </w:r>
          </w:p>
        </w:tc>
      </w:tr>
      <w:tr w:rsidR="0073771E" w14:paraId="3497CD6F" w14:textId="77777777" w:rsidTr="00814FFA">
        <w:trPr>
          <w:tblCellSpacing w:w="15" w:type="dxa"/>
        </w:trPr>
        <w:tc>
          <w:tcPr>
            <w:tcW w:w="0" w:type="auto"/>
          </w:tcPr>
          <w:p w14:paraId="484FB321" w14:textId="192F96EC" w:rsidR="0073771E" w:rsidRPr="0073771E" w:rsidRDefault="0073771E" w:rsidP="0073771E">
            <w:pPr>
              <w:rPr>
                <w:color w:val="334D73" w:themeColor="text1"/>
                <w:sz w:val="22"/>
                <w:szCs w:val="22"/>
              </w:rPr>
            </w:pPr>
            <w:r w:rsidRPr="0073771E">
              <w:rPr>
                <w:rFonts w:asciiTheme="minorHAnsi" w:hAnsiTheme="minorHAnsi" w:cstheme="minorHAnsi"/>
                <w:i/>
                <w:iCs/>
                <w:color w:val="334D73" w:themeColor="text1"/>
                <w:sz w:val="22"/>
                <w:szCs w:val="22"/>
              </w:rPr>
              <w:t>Albert Einstein College of Medicine</w:t>
            </w:r>
          </w:p>
        </w:tc>
      </w:tr>
      <w:tr w:rsidR="0073771E" w14:paraId="240DD134" w14:textId="77777777" w:rsidTr="00814FFA">
        <w:trPr>
          <w:tblCellSpacing w:w="15" w:type="dxa"/>
        </w:trPr>
        <w:tc>
          <w:tcPr>
            <w:tcW w:w="0" w:type="auto"/>
          </w:tcPr>
          <w:p w14:paraId="5DB2401A" w14:textId="77777777" w:rsidR="0073771E" w:rsidRDefault="0073771E" w:rsidP="0073771E">
            <w:pPr>
              <w:rPr>
                <w:rFonts w:asciiTheme="minorHAnsi" w:hAnsiTheme="minorHAnsi" w:cstheme="minorHAnsi"/>
                <w:i/>
                <w:iCs/>
                <w:color w:val="334D73" w:themeColor="text1"/>
                <w:sz w:val="22"/>
                <w:szCs w:val="22"/>
              </w:rPr>
            </w:pPr>
            <w:r w:rsidRPr="0073771E">
              <w:rPr>
                <w:rFonts w:asciiTheme="minorHAnsi" w:hAnsiTheme="minorHAnsi" w:cstheme="minorHAnsi"/>
                <w:i/>
                <w:iCs/>
                <w:color w:val="334D73" w:themeColor="text1"/>
                <w:sz w:val="22"/>
                <w:szCs w:val="22"/>
              </w:rPr>
              <w:t>Author, Dementia Reimagined: Building a Life of Joy and Dignity from Beginning to End</w:t>
            </w:r>
          </w:p>
          <w:p w14:paraId="3EB0EA00" w14:textId="214F81BE" w:rsidR="00B26BE7" w:rsidRPr="0073771E" w:rsidRDefault="00B26BE7" w:rsidP="0073771E">
            <w:pPr>
              <w:rPr>
                <w:color w:val="334D73" w:themeColor="text1"/>
                <w:sz w:val="22"/>
                <w:szCs w:val="22"/>
              </w:rPr>
            </w:pPr>
          </w:p>
        </w:tc>
      </w:tr>
      <w:tr w:rsidR="0073771E" w14:paraId="6D5E2735" w14:textId="77777777" w:rsidTr="00814FFA">
        <w:trPr>
          <w:tblCellSpacing w:w="15" w:type="dxa"/>
        </w:trPr>
        <w:tc>
          <w:tcPr>
            <w:tcW w:w="0" w:type="auto"/>
          </w:tcPr>
          <w:p w14:paraId="411F6B24" w14:textId="72E37CFD" w:rsidR="0073771E" w:rsidRPr="0073771E" w:rsidRDefault="0073771E" w:rsidP="0073771E">
            <w:pPr>
              <w:rPr>
                <w:color w:val="334D73" w:themeColor="text1"/>
                <w:sz w:val="22"/>
                <w:szCs w:val="22"/>
              </w:rPr>
            </w:pPr>
          </w:p>
        </w:tc>
      </w:tr>
      <w:tr w:rsidR="0073771E" w14:paraId="0440D3FB" w14:textId="77777777" w:rsidTr="00814FFA">
        <w:trPr>
          <w:tblCellSpacing w:w="15" w:type="dxa"/>
        </w:trPr>
        <w:tc>
          <w:tcPr>
            <w:tcW w:w="0" w:type="auto"/>
          </w:tcPr>
          <w:p w14:paraId="2CA743F3" w14:textId="77777777" w:rsidR="00B26BE7" w:rsidRDefault="00B26BE7" w:rsidP="0073771E">
            <w:pPr>
              <w:rPr>
                <w:rFonts w:asciiTheme="minorHAnsi" w:hAnsiTheme="minorHAnsi" w:cstheme="minorHAnsi"/>
                <w:b/>
                <w:bCs/>
                <w:color w:val="334D73" w:themeColor="text1"/>
                <w:sz w:val="22"/>
                <w:szCs w:val="22"/>
              </w:rPr>
            </w:pPr>
            <w:r>
              <w:rPr>
                <w:rFonts w:asciiTheme="minorHAnsi" w:hAnsiTheme="minorHAnsi" w:cstheme="minorHAnsi"/>
                <w:b/>
                <w:bCs/>
                <w:noProof/>
                <w:color w:val="334D73" w:themeColor="text1"/>
                <w:sz w:val="22"/>
                <w:szCs w:val="22"/>
              </w:rPr>
              <w:drawing>
                <wp:inline distT="0" distB="0" distL="0" distR="0" wp14:anchorId="066C2AE4" wp14:editId="6DEA0E63">
                  <wp:extent cx="1866900" cy="1244600"/>
                  <wp:effectExtent l="0" t="0" r="0" b="0"/>
                  <wp:docPr id="3" name="Picture 3" descr="A person wearing a scarf&#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erson wearing a scarf&#10;&#10;Description automatically generated with low confidenc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69237" cy="1246158"/>
                          </a:xfrm>
                          <a:prstGeom prst="rect">
                            <a:avLst/>
                          </a:prstGeom>
                        </pic:spPr>
                      </pic:pic>
                    </a:graphicData>
                  </a:graphic>
                </wp:inline>
              </w:drawing>
            </w:r>
          </w:p>
          <w:p w14:paraId="51A6646D" w14:textId="77777777" w:rsidR="00B26BE7" w:rsidRDefault="00B26BE7" w:rsidP="0073771E">
            <w:pPr>
              <w:rPr>
                <w:rFonts w:asciiTheme="minorHAnsi" w:hAnsiTheme="minorHAnsi" w:cstheme="minorHAnsi"/>
                <w:b/>
                <w:bCs/>
                <w:color w:val="334D73" w:themeColor="text1"/>
                <w:sz w:val="22"/>
                <w:szCs w:val="22"/>
              </w:rPr>
            </w:pPr>
          </w:p>
          <w:p w14:paraId="50130202" w14:textId="27E685C3" w:rsidR="0073771E" w:rsidRPr="0073771E" w:rsidRDefault="0073771E" w:rsidP="0073771E">
            <w:pPr>
              <w:rPr>
                <w:color w:val="334D73" w:themeColor="text1"/>
                <w:sz w:val="22"/>
                <w:szCs w:val="22"/>
              </w:rPr>
            </w:pPr>
            <w:r w:rsidRPr="0073771E">
              <w:rPr>
                <w:rFonts w:asciiTheme="minorHAnsi" w:hAnsiTheme="minorHAnsi" w:cstheme="minorHAnsi"/>
                <w:b/>
                <w:bCs/>
                <w:color w:val="334D73" w:themeColor="text1"/>
                <w:sz w:val="22"/>
                <w:szCs w:val="22"/>
              </w:rPr>
              <w:t>Beverly Sheares, MD, MS</w:t>
            </w:r>
          </w:p>
        </w:tc>
      </w:tr>
      <w:tr w:rsidR="0073771E" w14:paraId="15896E18" w14:textId="77777777" w:rsidTr="00814FFA">
        <w:trPr>
          <w:tblCellSpacing w:w="15" w:type="dxa"/>
        </w:trPr>
        <w:tc>
          <w:tcPr>
            <w:tcW w:w="0" w:type="auto"/>
          </w:tcPr>
          <w:p w14:paraId="47795EB8" w14:textId="77777777" w:rsidR="0073771E" w:rsidRPr="0073771E" w:rsidRDefault="0073771E" w:rsidP="0073771E">
            <w:pPr>
              <w:rPr>
                <w:rFonts w:asciiTheme="minorHAnsi" w:hAnsiTheme="minorHAnsi" w:cstheme="minorHAnsi"/>
                <w:i/>
                <w:iCs/>
                <w:color w:val="334D73" w:themeColor="text1"/>
                <w:sz w:val="22"/>
                <w:szCs w:val="22"/>
              </w:rPr>
            </w:pPr>
            <w:r w:rsidRPr="0073771E">
              <w:rPr>
                <w:rFonts w:asciiTheme="minorHAnsi" w:hAnsiTheme="minorHAnsi" w:cstheme="minorHAnsi"/>
                <w:i/>
                <w:iCs/>
                <w:color w:val="334D73" w:themeColor="text1"/>
                <w:sz w:val="22"/>
                <w:szCs w:val="22"/>
              </w:rPr>
              <w:t>Associate Professor of Pediatrics</w:t>
            </w:r>
          </w:p>
          <w:p w14:paraId="1633899F" w14:textId="77777777" w:rsidR="0073771E" w:rsidRPr="0073771E" w:rsidRDefault="0073771E" w:rsidP="0073771E">
            <w:pPr>
              <w:rPr>
                <w:rFonts w:asciiTheme="minorHAnsi" w:hAnsiTheme="minorHAnsi" w:cstheme="minorHAnsi"/>
                <w:i/>
                <w:iCs/>
                <w:color w:val="334D73" w:themeColor="text1"/>
                <w:sz w:val="22"/>
                <w:szCs w:val="22"/>
              </w:rPr>
            </w:pPr>
            <w:r w:rsidRPr="0073771E">
              <w:rPr>
                <w:rFonts w:asciiTheme="minorHAnsi" w:hAnsiTheme="minorHAnsi" w:cstheme="minorHAnsi"/>
                <w:i/>
                <w:iCs/>
                <w:color w:val="334D73" w:themeColor="text1"/>
                <w:sz w:val="22"/>
                <w:szCs w:val="22"/>
              </w:rPr>
              <w:t>Section of Respiratory, Allergy/Immunology, &amp; Sleep Medicine</w:t>
            </w:r>
          </w:p>
          <w:p w14:paraId="523344E5" w14:textId="77777777" w:rsidR="0073771E" w:rsidRPr="0073771E" w:rsidRDefault="0073771E" w:rsidP="0073771E">
            <w:pPr>
              <w:rPr>
                <w:rFonts w:asciiTheme="minorHAnsi" w:hAnsiTheme="minorHAnsi" w:cstheme="minorHAnsi"/>
                <w:i/>
                <w:iCs/>
                <w:color w:val="334D73" w:themeColor="text1"/>
                <w:sz w:val="22"/>
                <w:szCs w:val="22"/>
              </w:rPr>
            </w:pPr>
            <w:r w:rsidRPr="0073771E">
              <w:rPr>
                <w:rFonts w:asciiTheme="minorHAnsi" w:hAnsiTheme="minorHAnsi" w:cstheme="minorHAnsi"/>
                <w:i/>
                <w:iCs/>
                <w:color w:val="334D73" w:themeColor="text1"/>
                <w:sz w:val="22"/>
                <w:szCs w:val="22"/>
              </w:rPr>
              <w:t>Health Equity Thread Leader, Yale School of Medicine</w:t>
            </w:r>
          </w:p>
          <w:p w14:paraId="13E6DE82" w14:textId="18547422" w:rsidR="0073771E" w:rsidRPr="0073771E" w:rsidRDefault="0073771E" w:rsidP="0073771E">
            <w:pPr>
              <w:rPr>
                <w:rFonts w:asciiTheme="minorHAnsi" w:hAnsiTheme="minorHAnsi" w:cstheme="minorHAnsi"/>
                <w:i/>
                <w:iCs/>
                <w:color w:val="334D73" w:themeColor="text1"/>
                <w:sz w:val="22"/>
                <w:szCs w:val="22"/>
              </w:rPr>
            </w:pPr>
            <w:r w:rsidRPr="0073771E">
              <w:rPr>
                <w:rFonts w:asciiTheme="minorHAnsi" w:hAnsiTheme="minorHAnsi" w:cstheme="minorHAnsi"/>
                <w:i/>
                <w:iCs/>
                <w:color w:val="334D73" w:themeColor="text1"/>
                <w:sz w:val="22"/>
                <w:szCs w:val="22"/>
              </w:rPr>
              <w:t>Pediatric Pulmonary Fellowship Program Director</w:t>
            </w:r>
          </w:p>
          <w:p w14:paraId="7AF8028E" w14:textId="1551333C" w:rsidR="0073771E" w:rsidRDefault="0073771E" w:rsidP="0073771E">
            <w:pPr>
              <w:rPr>
                <w:rFonts w:asciiTheme="minorHAnsi" w:hAnsiTheme="minorHAnsi" w:cstheme="minorHAnsi"/>
                <w:i/>
                <w:iCs/>
                <w:color w:val="334D73" w:themeColor="text1"/>
                <w:sz w:val="22"/>
                <w:szCs w:val="22"/>
              </w:rPr>
            </w:pPr>
          </w:p>
          <w:p w14:paraId="67273EDD" w14:textId="77777777" w:rsidR="00F668F8" w:rsidRPr="0073771E" w:rsidRDefault="00F668F8" w:rsidP="0073771E">
            <w:pPr>
              <w:rPr>
                <w:rFonts w:asciiTheme="minorHAnsi" w:hAnsiTheme="minorHAnsi" w:cstheme="minorHAnsi"/>
                <w:i/>
                <w:iCs/>
                <w:color w:val="334D73" w:themeColor="text1"/>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270"/>
            </w:tblGrid>
            <w:tr w:rsidR="0073771E" w:rsidRPr="0073771E" w14:paraId="03CFB907" w14:textId="77777777" w:rsidTr="00975951">
              <w:trPr>
                <w:tblCellSpacing w:w="15" w:type="dxa"/>
              </w:trPr>
              <w:tc>
                <w:tcPr>
                  <w:tcW w:w="0" w:type="auto"/>
                </w:tcPr>
                <w:p w14:paraId="44A4DD6F" w14:textId="77777777" w:rsidR="0073771E" w:rsidRPr="0073771E" w:rsidRDefault="0073771E" w:rsidP="0073771E">
                  <w:pPr>
                    <w:rPr>
                      <w:b/>
                      <w:bCs/>
                      <w:color w:val="334D73" w:themeColor="text1"/>
                      <w:sz w:val="22"/>
                      <w:szCs w:val="22"/>
                    </w:rPr>
                  </w:pPr>
                  <w:r w:rsidRPr="0073771E">
                    <w:rPr>
                      <w:rFonts w:ascii="Calibri" w:hAnsi="Calibri" w:cs="Calibri"/>
                      <w:b/>
                      <w:bCs/>
                      <w:color w:val="334D73" w:themeColor="text1"/>
                      <w:sz w:val="22"/>
                      <w:szCs w:val="22"/>
                    </w:rPr>
                    <w:t xml:space="preserve">Mark R. Mercurio, MD, MA </w:t>
                  </w:r>
                  <w:r w:rsidRPr="0073771E">
                    <w:rPr>
                      <w:rFonts w:ascii="Calibri" w:hAnsi="Calibri" w:cs="Calibri"/>
                      <w:i/>
                      <w:iCs/>
                      <w:color w:val="334D73" w:themeColor="text1"/>
                      <w:sz w:val="22"/>
                      <w:szCs w:val="22"/>
                    </w:rPr>
                    <w:t>(Moderator)</w:t>
                  </w:r>
                </w:p>
              </w:tc>
            </w:tr>
            <w:tr w:rsidR="0073771E" w:rsidRPr="0073771E" w14:paraId="4DBFE236" w14:textId="77777777" w:rsidTr="00975951">
              <w:trPr>
                <w:tblCellSpacing w:w="15" w:type="dxa"/>
              </w:trPr>
              <w:tc>
                <w:tcPr>
                  <w:tcW w:w="0" w:type="auto"/>
                </w:tcPr>
                <w:p w14:paraId="52FA02E1" w14:textId="77777777" w:rsidR="0073771E" w:rsidRPr="0073771E" w:rsidRDefault="0073771E" w:rsidP="0073771E">
                  <w:pPr>
                    <w:rPr>
                      <w:rFonts w:ascii="Calibri" w:hAnsi="Calibri" w:cs="Calibri"/>
                      <w:i/>
                      <w:iCs/>
                      <w:color w:val="334D73" w:themeColor="text1"/>
                      <w:sz w:val="22"/>
                      <w:szCs w:val="22"/>
                    </w:rPr>
                  </w:pPr>
                  <w:r w:rsidRPr="0073771E">
                    <w:rPr>
                      <w:rFonts w:ascii="Calibri" w:hAnsi="Calibri" w:cs="Calibri"/>
                      <w:i/>
                      <w:iCs/>
                      <w:color w:val="334D73" w:themeColor="text1"/>
                      <w:sz w:val="22"/>
                      <w:szCs w:val="22"/>
                    </w:rPr>
                    <w:t>Professor of Pediatrics (Neonatology), Yale School of Medicine</w:t>
                  </w:r>
                </w:p>
                <w:p w14:paraId="5C4D5A90" w14:textId="77777777" w:rsidR="0073771E" w:rsidRPr="0073771E" w:rsidRDefault="0073771E" w:rsidP="0073771E">
                  <w:pPr>
                    <w:rPr>
                      <w:rFonts w:ascii="Calibri" w:hAnsi="Calibri" w:cs="Calibri"/>
                      <w:i/>
                      <w:iCs/>
                      <w:color w:val="334D73" w:themeColor="text1"/>
                      <w:sz w:val="22"/>
                      <w:szCs w:val="22"/>
                    </w:rPr>
                  </w:pPr>
                  <w:r w:rsidRPr="0073771E">
                    <w:rPr>
                      <w:rFonts w:ascii="Calibri" w:hAnsi="Calibri" w:cs="Calibri"/>
                      <w:i/>
                      <w:iCs/>
                      <w:color w:val="334D73" w:themeColor="text1"/>
                      <w:sz w:val="22"/>
                      <w:szCs w:val="22"/>
                    </w:rPr>
                    <w:t>Director, Program for Biomedical Ethics, Yale University School of Medicine</w:t>
                  </w:r>
                </w:p>
                <w:p w14:paraId="1E982493" w14:textId="77777777" w:rsidR="0073771E" w:rsidRPr="0073771E" w:rsidRDefault="0073771E" w:rsidP="0073771E">
                  <w:pPr>
                    <w:rPr>
                      <w:i/>
                      <w:iCs/>
                      <w:color w:val="334D73" w:themeColor="text1"/>
                      <w:sz w:val="22"/>
                      <w:szCs w:val="22"/>
                    </w:rPr>
                  </w:pPr>
                </w:p>
              </w:tc>
            </w:tr>
          </w:tbl>
          <w:p w14:paraId="327EC6FE" w14:textId="77777777" w:rsidR="0073771E" w:rsidRPr="0073771E" w:rsidRDefault="0073771E" w:rsidP="0073771E">
            <w:pPr>
              <w:rPr>
                <w:rFonts w:asciiTheme="minorHAnsi" w:hAnsiTheme="minorHAnsi" w:cstheme="minorHAnsi"/>
                <w:i/>
                <w:iCs/>
                <w:color w:val="334D73" w:themeColor="text1"/>
                <w:sz w:val="22"/>
                <w:szCs w:val="22"/>
              </w:rPr>
            </w:pPr>
          </w:p>
          <w:p w14:paraId="46110213" w14:textId="7A5927DC" w:rsidR="0073771E" w:rsidRPr="0073771E" w:rsidRDefault="0073771E" w:rsidP="0073771E">
            <w:pPr>
              <w:rPr>
                <w:color w:val="334D73" w:themeColor="text1"/>
                <w:sz w:val="22"/>
                <w:szCs w:val="22"/>
              </w:rPr>
            </w:pPr>
          </w:p>
        </w:tc>
      </w:tr>
      <w:tr w:rsidR="00AE0F8A" w14:paraId="4CB8A616" w14:textId="77777777">
        <w:trPr>
          <w:tblCellSpacing w:w="15" w:type="dxa"/>
        </w:trPr>
        <w:tc>
          <w:tcPr>
            <w:tcW w:w="0" w:type="auto"/>
            <w:vAlign w:val="center"/>
          </w:tcPr>
          <w:p w14:paraId="5451445E" w14:textId="27CB163A" w:rsidR="0073771E" w:rsidRDefault="0073771E"/>
        </w:tc>
      </w:tr>
    </w:tbl>
    <w:p w14:paraId="1EFB375F" w14:textId="77777777" w:rsidR="006933B8" w:rsidRDefault="006933B8" w:rsidP="00C86889">
      <w:pPr>
        <w:spacing w:after="200"/>
        <w:rPr>
          <w:rFonts w:ascii="Arial" w:eastAsia="Cambria" w:hAnsi="Arial" w:cs="Arial"/>
          <w:b/>
          <w:bCs/>
          <w:sz w:val="22"/>
          <w:szCs w:val="22"/>
        </w:rPr>
      </w:pPr>
    </w:p>
    <w:p w14:paraId="48994EB6" w14:textId="77777777" w:rsidR="006933B8" w:rsidRDefault="006933B8" w:rsidP="00C86889">
      <w:pPr>
        <w:spacing w:after="200"/>
        <w:rPr>
          <w:rFonts w:ascii="Arial" w:eastAsia="Cambria" w:hAnsi="Arial" w:cs="Arial"/>
          <w:b/>
          <w:bCs/>
          <w:sz w:val="22"/>
          <w:szCs w:val="22"/>
        </w:rPr>
      </w:pPr>
    </w:p>
    <w:p w14:paraId="4C3981DC" w14:textId="77777777" w:rsidR="006933B8" w:rsidRDefault="006933B8" w:rsidP="00C86889">
      <w:pPr>
        <w:spacing w:after="200"/>
        <w:rPr>
          <w:rFonts w:ascii="Arial" w:eastAsia="Cambria" w:hAnsi="Arial" w:cs="Arial"/>
          <w:b/>
          <w:bCs/>
          <w:sz w:val="22"/>
          <w:szCs w:val="22"/>
        </w:rPr>
      </w:pPr>
    </w:p>
    <w:p w14:paraId="54A85B78" w14:textId="77777777" w:rsidR="006933B8" w:rsidRDefault="006933B8" w:rsidP="00C86889">
      <w:pPr>
        <w:spacing w:after="200"/>
        <w:rPr>
          <w:rFonts w:ascii="Arial" w:eastAsia="Cambria" w:hAnsi="Arial" w:cs="Arial"/>
          <w:b/>
          <w:bCs/>
          <w:sz w:val="22"/>
          <w:szCs w:val="22"/>
        </w:rPr>
      </w:pPr>
    </w:p>
    <w:p w14:paraId="3E55AC75" w14:textId="5537B1AF" w:rsidR="007E125F" w:rsidRDefault="00000000" w:rsidP="00C86889">
      <w:pPr>
        <w:spacing w:after="200"/>
        <w:rPr>
          <w:rStyle w:val="Strong"/>
          <w:rFonts w:ascii="Arial" w:hAnsi="Arial" w:cs="Arial"/>
          <w:color w:val="2E2E2E"/>
          <w:sz w:val="21"/>
          <w:szCs w:val="21"/>
          <w:shd w:val="clear" w:color="auto" w:fill="FFFFFF"/>
        </w:rPr>
      </w:pPr>
      <w:r>
        <w:rPr>
          <w:rFonts w:ascii="Arial" w:eastAsia="Cambria" w:hAnsi="Arial" w:cs="Arial"/>
          <w:b/>
          <w:bCs/>
          <w:sz w:val="22"/>
          <w:szCs w:val="22"/>
        </w:rPr>
        <w:t xml:space="preserve">Course Director &amp; </w:t>
      </w:r>
      <w:r w:rsidRPr="007E125F">
        <w:rPr>
          <w:rFonts w:ascii="Arial" w:eastAsia="Cambria" w:hAnsi="Arial" w:cs="Arial"/>
          <w:b/>
          <w:bCs/>
          <w:sz w:val="22"/>
          <w:szCs w:val="22"/>
        </w:rPr>
        <w:t>Planning Committee:</w:t>
      </w:r>
      <w:r>
        <w:rPr>
          <w:rFonts w:ascii="Arial" w:eastAsia="Cambria" w:hAnsi="Arial" w:cs="Arial"/>
          <w:b/>
          <w:bCs/>
          <w:sz w:val="22"/>
          <w:szCs w:val="22"/>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812"/>
        <w:gridCol w:w="2797"/>
        <w:gridCol w:w="3735"/>
      </w:tblGrid>
      <w:tr w:rsidR="00AE0F8A" w14:paraId="73D18038" w14:textId="77777777">
        <w:trPr>
          <w:tblCellSpacing w:w="15" w:type="dxa"/>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14:paraId="77C5DD37" w14:textId="77777777" w:rsidR="00AE0F8A" w:rsidRDefault="00000000">
            <w:pPr>
              <w:jc w:val="center"/>
            </w:pPr>
            <w:r>
              <w:rPr>
                <w:b/>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14:paraId="7CC48994" w14:textId="77777777" w:rsidR="00AE0F8A" w:rsidRDefault="00000000">
            <w:pPr>
              <w:jc w:val="center"/>
            </w:pPr>
            <w:r>
              <w:rPr>
                <w:b/>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14:paraId="1ADEE3AF" w14:textId="77777777" w:rsidR="00AE0F8A" w:rsidRDefault="00000000">
            <w:pPr>
              <w:jc w:val="center"/>
            </w:pPr>
            <w:r>
              <w:rPr>
                <w:b/>
              </w:rPr>
              <w:t>Name of Ineligible Company(s) / Nature of Relationship(s)</w:t>
            </w:r>
          </w:p>
        </w:tc>
      </w:tr>
      <w:tr w:rsidR="00AE0F8A" w14:paraId="46715ED6"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4730E7C5" w14:textId="77777777" w:rsidR="00AE0F8A" w:rsidRDefault="00000000">
            <w:r>
              <w:t>Karen P Kolb, MFA, APR</w:t>
            </w:r>
          </w:p>
        </w:tc>
        <w:tc>
          <w:tcPr>
            <w:tcW w:w="0" w:type="auto"/>
            <w:tcBorders>
              <w:top w:val="outset" w:sz="6" w:space="0" w:color="auto"/>
              <w:left w:val="outset" w:sz="6" w:space="0" w:color="auto"/>
              <w:bottom w:val="outset" w:sz="6" w:space="0" w:color="auto"/>
              <w:right w:val="outset" w:sz="6" w:space="0" w:color="auto"/>
            </w:tcBorders>
            <w:vAlign w:val="center"/>
          </w:tcPr>
          <w:p w14:paraId="3A383B1F" w14:textId="77777777" w:rsidR="00AE0F8A" w:rsidRDefault="00000000">
            <w:r>
              <w:t>Activity Coordinator</w:t>
            </w:r>
          </w:p>
        </w:tc>
        <w:tc>
          <w:tcPr>
            <w:tcW w:w="0" w:type="auto"/>
            <w:tcBorders>
              <w:top w:val="outset" w:sz="6" w:space="0" w:color="auto"/>
              <w:left w:val="outset" w:sz="6" w:space="0" w:color="auto"/>
              <w:bottom w:val="outset" w:sz="6" w:space="0" w:color="auto"/>
              <w:right w:val="outset" w:sz="6" w:space="0" w:color="auto"/>
            </w:tcBorders>
            <w:vAlign w:val="center"/>
          </w:tcPr>
          <w:p w14:paraId="1A40E3D7" w14:textId="77777777" w:rsidR="00AE0F8A" w:rsidRDefault="00000000">
            <w:r>
              <w:t>Nothing to disclose - 08/30/2022</w:t>
            </w:r>
          </w:p>
        </w:tc>
      </w:tr>
      <w:tr w:rsidR="00AE0F8A" w14:paraId="0B45ACE5"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06500645" w14:textId="77777777" w:rsidR="00AE0F8A" w:rsidRDefault="00000000">
            <w:r>
              <w:t>Mark Mercurio, MD</w:t>
            </w:r>
          </w:p>
        </w:tc>
        <w:tc>
          <w:tcPr>
            <w:tcW w:w="0" w:type="auto"/>
            <w:tcBorders>
              <w:top w:val="outset" w:sz="6" w:space="0" w:color="auto"/>
              <w:left w:val="outset" w:sz="6" w:space="0" w:color="auto"/>
              <w:bottom w:val="outset" w:sz="6" w:space="0" w:color="auto"/>
              <w:right w:val="outset" w:sz="6" w:space="0" w:color="auto"/>
            </w:tcBorders>
            <w:vAlign w:val="center"/>
          </w:tcPr>
          <w:p w14:paraId="470D4654" w14:textId="77777777" w:rsidR="00AE0F8A" w:rsidRDefault="00000000">
            <w:r>
              <w:t>Course Director, Faculty</w:t>
            </w:r>
          </w:p>
        </w:tc>
        <w:tc>
          <w:tcPr>
            <w:tcW w:w="0" w:type="auto"/>
            <w:tcBorders>
              <w:top w:val="outset" w:sz="6" w:space="0" w:color="auto"/>
              <w:left w:val="outset" w:sz="6" w:space="0" w:color="auto"/>
              <w:bottom w:val="outset" w:sz="6" w:space="0" w:color="auto"/>
              <w:right w:val="outset" w:sz="6" w:space="0" w:color="auto"/>
            </w:tcBorders>
            <w:vAlign w:val="center"/>
          </w:tcPr>
          <w:p w14:paraId="634FE65F" w14:textId="77777777" w:rsidR="00AE0F8A" w:rsidRDefault="00000000">
            <w:r>
              <w:t>Nothing to disclose - 08/31/2022</w:t>
            </w:r>
          </w:p>
        </w:tc>
      </w:tr>
      <w:tr w:rsidR="00AE0F8A" w14:paraId="752F9A3D"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0B0693A1" w14:textId="77777777" w:rsidR="00AE0F8A" w:rsidRDefault="00000000">
            <w:r>
              <w:t>Tia Powell, MD</w:t>
            </w:r>
          </w:p>
        </w:tc>
        <w:tc>
          <w:tcPr>
            <w:tcW w:w="0" w:type="auto"/>
            <w:tcBorders>
              <w:top w:val="outset" w:sz="6" w:space="0" w:color="auto"/>
              <w:left w:val="outset" w:sz="6" w:space="0" w:color="auto"/>
              <w:bottom w:val="outset" w:sz="6" w:space="0" w:color="auto"/>
              <w:right w:val="outset" w:sz="6" w:space="0" w:color="auto"/>
            </w:tcBorders>
            <w:vAlign w:val="center"/>
          </w:tcPr>
          <w:p w14:paraId="165A3114" w14:textId="77777777" w:rsidR="00AE0F8A" w:rsidRDefault="00000000">
            <w:r>
              <w:t>Faculty</w:t>
            </w:r>
          </w:p>
        </w:tc>
        <w:tc>
          <w:tcPr>
            <w:tcW w:w="0" w:type="auto"/>
            <w:tcBorders>
              <w:top w:val="outset" w:sz="6" w:space="0" w:color="auto"/>
              <w:left w:val="outset" w:sz="6" w:space="0" w:color="auto"/>
              <w:bottom w:val="outset" w:sz="6" w:space="0" w:color="auto"/>
              <w:right w:val="outset" w:sz="6" w:space="0" w:color="auto"/>
            </w:tcBorders>
            <w:vAlign w:val="center"/>
          </w:tcPr>
          <w:p w14:paraId="1D19787A" w14:textId="77777777" w:rsidR="00AE0F8A" w:rsidRDefault="00000000">
            <w:r>
              <w:t>Nothing to disclose - 10/20/2022</w:t>
            </w:r>
          </w:p>
        </w:tc>
      </w:tr>
      <w:tr w:rsidR="00AE0F8A" w14:paraId="2A2B65FB"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3E3CFFA9" w14:textId="77777777" w:rsidR="00AE0F8A" w:rsidRDefault="00000000">
            <w:r>
              <w:t>Beverley J. Sheares, MD</w:t>
            </w:r>
          </w:p>
        </w:tc>
        <w:tc>
          <w:tcPr>
            <w:tcW w:w="0" w:type="auto"/>
            <w:tcBorders>
              <w:top w:val="outset" w:sz="6" w:space="0" w:color="auto"/>
              <w:left w:val="outset" w:sz="6" w:space="0" w:color="auto"/>
              <w:bottom w:val="outset" w:sz="6" w:space="0" w:color="auto"/>
              <w:right w:val="outset" w:sz="6" w:space="0" w:color="auto"/>
            </w:tcBorders>
            <w:vAlign w:val="center"/>
          </w:tcPr>
          <w:p w14:paraId="4528C6A5" w14:textId="77777777" w:rsidR="00AE0F8A" w:rsidRDefault="00000000">
            <w:r>
              <w:t>Faculty</w:t>
            </w:r>
          </w:p>
        </w:tc>
        <w:tc>
          <w:tcPr>
            <w:tcW w:w="0" w:type="auto"/>
            <w:tcBorders>
              <w:top w:val="outset" w:sz="6" w:space="0" w:color="auto"/>
              <w:left w:val="outset" w:sz="6" w:space="0" w:color="auto"/>
              <w:bottom w:val="outset" w:sz="6" w:space="0" w:color="auto"/>
              <w:right w:val="outset" w:sz="6" w:space="0" w:color="auto"/>
            </w:tcBorders>
            <w:vAlign w:val="center"/>
          </w:tcPr>
          <w:p w14:paraId="48597006" w14:textId="77777777" w:rsidR="00AE0F8A" w:rsidRDefault="00000000">
            <w:r>
              <w:t>Nothing to disclose - 10/12/2022</w:t>
            </w:r>
          </w:p>
        </w:tc>
      </w:tr>
      <w:tr w:rsidR="00AE0F8A" w14:paraId="0ACC0A7D"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5DF412D1" w14:textId="77777777" w:rsidR="00AE0F8A" w:rsidRDefault="00000000">
            <w:r>
              <w:t>Douglas Shenson, MD</w:t>
            </w:r>
          </w:p>
        </w:tc>
        <w:tc>
          <w:tcPr>
            <w:tcW w:w="0" w:type="auto"/>
            <w:tcBorders>
              <w:top w:val="outset" w:sz="6" w:space="0" w:color="auto"/>
              <w:left w:val="outset" w:sz="6" w:space="0" w:color="auto"/>
              <w:bottom w:val="outset" w:sz="6" w:space="0" w:color="auto"/>
              <w:right w:val="outset" w:sz="6" w:space="0" w:color="auto"/>
            </w:tcBorders>
            <w:vAlign w:val="center"/>
          </w:tcPr>
          <w:p w14:paraId="7782C473" w14:textId="77777777" w:rsidR="00AE0F8A" w:rsidRDefault="00000000">
            <w:r>
              <w:t>Faculty</w:t>
            </w:r>
          </w:p>
        </w:tc>
        <w:tc>
          <w:tcPr>
            <w:tcW w:w="0" w:type="auto"/>
            <w:tcBorders>
              <w:top w:val="outset" w:sz="6" w:space="0" w:color="auto"/>
              <w:left w:val="outset" w:sz="6" w:space="0" w:color="auto"/>
              <w:bottom w:val="outset" w:sz="6" w:space="0" w:color="auto"/>
              <w:right w:val="outset" w:sz="6" w:space="0" w:color="auto"/>
            </w:tcBorders>
            <w:vAlign w:val="center"/>
          </w:tcPr>
          <w:p w14:paraId="6EB75886" w14:textId="77777777" w:rsidR="00AE0F8A" w:rsidRDefault="00000000">
            <w:r>
              <w:t>Nothing to disclose - 11/15/2022</w:t>
            </w:r>
          </w:p>
        </w:tc>
      </w:tr>
    </w:tbl>
    <w:p w14:paraId="50BB0FFC" w14:textId="77777777" w:rsidR="008C6879" w:rsidRPr="008438EA" w:rsidRDefault="00000000">
      <w:pPr>
        <w:spacing w:after="280" w:afterAutospacing="1"/>
        <w:rPr>
          <w:rFonts w:ascii="Arial" w:eastAsia="Cambria" w:hAnsi="Arial" w:cs="Arial"/>
          <w:b/>
          <w:bCs/>
          <w:sz w:val="22"/>
          <w:szCs w:val="22"/>
        </w:rPr>
        <w:sectPr w:rsidR="008C6879" w:rsidRPr="008438EA">
          <w:headerReference w:type="default" r:id="rId10"/>
          <w:pgSz w:w="12240" w:h="15840"/>
          <w:pgMar w:top="1440" w:right="1440" w:bottom="1440" w:left="1440" w:header="720" w:footer="720" w:gutter="0"/>
          <w:cols w:space="720"/>
          <w:docGrid w:linePitch="360"/>
        </w:sectPr>
      </w:pPr>
      <w:r w:rsidRPr="008438EA">
        <w:rPr>
          <w:rStyle w:val="Strong"/>
          <w:rFonts w:ascii="Arial" w:hAnsi="Arial" w:cs="Arial"/>
          <w:b w:val="0"/>
          <w:bCs w:val="0"/>
          <w:sz w:val="21"/>
          <w:szCs w:val="21"/>
          <w:shd w:val="clear" w:color="auto" w:fill="FFFFFF"/>
        </w:rPr>
        <w:t xml:space="preserve"> </w:t>
      </w:r>
    </w:p>
    <w:tbl>
      <w:tblPr>
        <w:tblStyle w:val="ListTable5Dark-Accent31"/>
        <w:tblW w:w="9320" w:type="dxa"/>
        <w:tblLook w:val="04A0" w:firstRow="1" w:lastRow="0" w:firstColumn="1" w:lastColumn="0" w:noHBand="0" w:noVBand="1"/>
      </w:tblPr>
      <w:tblGrid>
        <w:gridCol w:w="9320"/>
      </w:tblGrid>
      <w:tr w:rsidR="00AE0F8A" w14:paraId="70C8FC6E" w14:textId="77777777" w:rsidTr="00AE0F8A">
        <w:trPr>
          <w:cnfStyle w:val="100000000000" w:firstRow="1" w:lastRow="0" w:firstColumn="0" w:lastColumn="0" w:oddVBand="0" w:evenVBand="0" w:oddHBand="0" w:evenHBand="0" w:firstRowFirstColumn="0" w:firstRowLastColumn="0" w:lastRowFirstColumn="0" w:lastRowLastColumn="0"/>
          <w:trHeight w:val="633"/>
        </w:trPr>
        <w:tc>
          <w:tcPr>
            <w:cnfStyle w:val="001000000100" w:firstRow="0" w:lastRow="0" w:firstColumn="1" w:lastColumn="0" w:oddVBand="0" w:evenVBand="0" w:oddHBand="0" w:evenHBand="0" w:firstRowFirstColumn="1" w:firstRowLastColumn="0" w:lastRowFirstColumn="0" w:lastRowLastColumn="0"/>
            <w:tcW w:w="9320" w:type="dxa"/>
          </w:tcPr>
          <w:p w14:paraId="336127B1" w14:textId="77777777" w:rsidR="008F5709" w:rsidRPr="008438EA" w:rsidRDefault="00000000" w:rsidP="008438EA">
            <w:pPr>
              <w:spacing w:before="120"/>
              <w:rPr>
                <w:rFonts w:ascii="Arial" w:eastAsia="Cambria" w:hAnsi="Arial" w:cs="Arial"/>
                <w:color w:val="FFFFFE" w:themeColor="background2"/>
              </w:rPr>
            </w:pPr>
            <w:r w:rsidRPr="008438EA">
              <w:rPr>
                <w:rFonts w:ascii="Arial" w:eastAsia="Cambria" w:hAnsi="Arial" w:cs="Arial"/>
                <w:color w:val="FFFFFE" w:themeColor="background2"/>
              </w:rPr>
              <w:t xml:space="preserve">Program </w:t>
            </w:r>
            <w:r>
              <w:rPr>
                <w:rFonts w:ascii="Arial" w:eastAsia="Cambria" w:hAnsi="Arial" w:cs="Arial"/>
                <w:color w:val="FFFFFE" w:themeColor="background2"/>
              </w:rPr>
              <w:t>Objective(s)</w:t>
            </w:r>
            <w:r w:rsidRPr="008438EA">
              <w:rPr>
                <w:rFonts w:ascii="Arial" w:eastAsia="Cambria" w:hAnsi="Arial" w:cs="Arial"/>
                <w:color w:val="FFFFFE" w:themeColor="background2"/>
              </w:rPr>
              <w:t xml:space="preserve">: </w:t>
            </w:r>
          </w:p>
          <w:p w14:paraId="313C6F6B" w14:textId="77777777" w:rsidR="008F5709" w:rsidRDefault="00000000" w:rsidP="008438EA">
            <w:pPr>
              <w:rPr>
                <w:rFonts w:ascii="Arial" w:eastAsia="Cambria" w:hAnsi="Arial" w:cs="Arial"/>
                <w:noProof/>
                <w:color w:val="FFFFFE" w:themeColor="background2"/>
              </w:rPr>
            </w:pPr>
            <w:r w:rsidRPr="008438EA">
              <w:rPr>
                <w:rFonts w:ascii="Arial" w:eastAsia="Cambria" w:hAnsi="Arial" w:cs="Arial"/>
                <w:b w:val="0"/>
                <w:bCs w:val="0"/>
                <w:noProof/>
                <w:color w:val="FFFFFE" w:themeColor="background2"/>
              </w:rPr>
              <w:t>1 •</w:t>
            </w:r>
            <w:r w:rsidRPr="008438EA">
              <w:rPr>
                <w:rFonts w:ascii="Arial" w:eastAsia="Cambria" w:hAnsi="Arial" w:cs="Arial"/>
                <w:noProof/>
                <w:color w:val="FFFFFE" w:themeColor="background2"/>
              </w:rPr>
              <w:tab/>
              <w:t>To discuss the obligation of healthcare professionals-in-training to grapple with disturbing images, concepts, and clinical situations that are relevant to their future roles.</w:t>
            </w:r>
          </w:p>
          <w:p w14:paraId="768B2599" w14:textId="77777777" w:rsidR="00AE0F8A" w:rsidRPr="008438EA" w:rsidRDefault="00000000" w:rsidP="008438EA">
            <w:pPr>
              <w:rPr>
                <w:rFonts w:ascii="Arial" w:eastAsia="Cambria" w:hAnsi="Arial" w:cs="Arial"/>
                <w:noProof/>
                <w:color w:val="FFFFFE" w:themeColor="background2"/>
              </w:rPr>
            </w:pPr>
            <w:r w:rsidRPr="008438EA">
              <w:rPr>
                <w:rFonts w:ascii="Arial" w:eastAsia="Cambria" w:hAnsi="Arial" w:cs="Arial"/>
                <w:noProof/>
                <w:color w:val="FFFFFE" w:themeColor="background2"/>
              </w:rPr>
              <w:t>2 •</w:t>
            </w:r>
            <w:r w:rsidRPr="008438EA">
              <w:rPr>
                <w:rFonts w:ascii="Arial" w:eastAsia="Cambria" w:hAnsi="Arial" w:cs="Arial"/>
                <w:noProof/>
                <w:color w:val="FFFFFE" w:themeColor="background2"/>
              </w:rPr>
              <w:tab/>
              <w:t>To consider the ethically appropriate approach for medical educators to take in presenting such material.</w:t>
            </w:r>
          </w:p>
          <w:p w14:paraId="532E5498" w14:textId="77777777" w:rsidR="008F5709" w:rsidRDefault="00000000" w:rsidP="008438EA">
            <w:pPr>
              <w:rPr>
                <w:rFonts w:ascii="Arial" w:eastAsia="Cambria" w:hAnsi="Arial" w:cs="Arial"/>
                <w:noProof/>
                <w:color w:val="FFFFFE" w:themeColor="background2"/>
              </w:rPr>
            </w:pPr>
            <w:r w:rsidRPr="008438EA">
              <w:rPr>
                <w:rFonts w:ascii="Arial" w:eastAsia="Cambria" w:hAnsi="Arial" w:cs="Arial"/>
                <w:noProof/>
                <w:color w:val="FFFFFE" w:themeColor="background2"/>
              </w:rPr>
              <w:t>3 •</w:t>
            </w:r>
            <w:r w:rsidRPr="008438EA">
              <w:rPr>
                <w:rFonts w:ascii="Arial" w:eastAsia="Cambria" w:hAnsi="Arial" w:cs="Arial"/>
                <w:noProof/>
                <w:color w:val="FFFFFE" w:themeColor="background2"/>
              </w:rPr>
              <w:tab/>
              <w:t>To examine guiding principles that inform whether a student with his or her own experience of trauma should be exposed in professional school to highly disturbing material.</w:t>
            </w:r>
          </w:p>
          <w:p w14:paraId="3370285B" w14:textId="77777777" w:rsidR="008438EA" w:rsidRPr="008438EA" w:rsidRDefault="00000000" w:rsidP="008438EA">
            <w:pPr>
              <w:rPr>
                <w:rFonts w:ascii="Arial" w:eastAsia="Cambria" w:hAnsi="Arial"/>
                <w:color w:val="FFFFFE" w:themeColor="background2"/>
              </w:rPr>
            </w:pPr>
          </w:p>
        </w:tc>
      </w:tr>
      <w:tr w:rsidR="00AE0F8A" w14:paraId="44CC75E4" w14:textId="77777777" w:rsidTr="00AE0F8A">
        <w:trPr>
          <w:cnfStyle w:val="000000100000" w:firstRow="0" w:lastRow="0" w:firstColumn="0" w:lastColumn="0" w:oddVBand="0" w:evenVBand="0" w:oddHBand="1" w:evenHBand="0" w:firstRowFirstColumn="0" w:firstRowLastColumn="0" w:lastRowFirstColumn="0" w:lastRowLastColumn="0"/>
          <w:trHeight w:val="633"/>
        </w:trPr>
        <w:tc>
          <w:tcPr>
            <w:cnfStyle w:val="001000000000" w:firstRow="0" w:lastRow="0" w:firstColumn="1" w:lastColumn="0" w:oddVBand="0" w:evenVBand="0" w:oddHBand="0" w:evenHBand="0" w:firstRowFirstColumn="0" w:firstRowLastColumn="0" w:lastRowFirstColumn="0" w:lastRowLastColumn="0"/>
            <w:tcW w:w="9320" w:type="dxa"/>
          </w:tcPr>
          <w:p w14:paraId="6988EBD7" w14:textId="77777777" w:rsidR="008F5709" w:rsidRPr="008438EA" w:rsidRDefault="00000000" w:rsidP="008F5709">
            <w:pPr>
              <w:spacing w:before="120" w:after="200"/>
              <w:rPr>
                <w:rFonts w:ascii="Arial" w:eastAsia="Cambria" w:hAnsi="Arial" w:cs="Arial"/>
                <w:color w:val="FFFFFE" w:themeColor="background2"/>
              </w:rPr>
            </w:pPr>
            <w:r w:rsidRPr="008438EA">
              <w:rPr>
                <w:rFonts w:ascii="Arial" w:eastAsia="Cambria" w:hAnsi="Arial" w:cs="Arial"/>
                <w:color w:val="FFFFFE" w:themeColor="background2"/>
              </w:rPr>
              <w:t xml:space="preserve">Target Audience: </w:t>
            </w:r>
            <w:r w:rsidRPr="008438EA">
              <w:rPr>
                <w:rFonts w:ascii="Arial" w:eastAsia="Cambria" w:hAnsi="Arial" w:cs="Arial"/>
                <w:b w:val="0"/>
                <w:bCs w:val="0"/>
                <w:noProof/>
                <w:color w:val="FFFFFE" w:themeColor="background2"/>
              </w:rPr>
              <w:t>Cardiovascular Disease</w:t>
            </w:r>
            <w:r w:rsidRPr="008438EA">
              <w:rPr>
                <w:rFonts w:ascii="Arial" w:eastAsia="Cambria" w:hAnsi="Arial" w:cs="Arial"/>
                <w:noProof/>
                <w:color w:val="FFFFFE" w:themeColor="background2"/>
              </w:rPr>
              <w:t>, Critical Care Medicine, Dermatology, Diagnostic Radiology, Emergency Medicine, Endocrinology, Family Practice, Gastroenterology, General Practice, General Surgery, Hospitalist, Internal Medicine, Neurology, Neurosurgery, Nutrition, Ob/Gyn, Oncology, Ophthalmology, Orthopedic Surgery, Pediatrics, Psychiatry, Radiology, Rheumatology, Urology, Geriatric Medicine, Multiple Specialties, Nurse Practitioner, Pharmacist, Pathology, Physical Therapy, Physician Assistant, Psychology, Public Health, Social Work, Otolaryngology, Infectious Diseases, Nephrology, Orthopedic, Surgery / Transplant, Digestive Diseases, Sleep Medicine, Interventional Radiology, Surgery, Vascular Medicine, Pulmonology, Other, Hematology, Primary Care, Anesthesiology, Physical Medicine &amp;amp; Rehabilitation</w:t>
            </w:r>
          </w:p>
        </w:tc>
      </w:tr>
    </w:tbl>
    <w:p w14:paraId="72D37D0C" w14:textId="77777777" w:rsidR="00CC0ABE" w:rsidRDefault="00000000" w:rsidP="00C86889">
      <w:pPr>
        <w:spacing w:after="200"/>
        <w:rPr>
          <w:rFonts w:ascii="Arial" w:eastAsia="Cambria" w:hAnsi="Arial" w:cs="Arial"/>
          <w:i/>
          <w:sz w:val="16"/>
          <w:szCs w:val="16"/>
        </w:rPr>
      </w:pPr>
    </w:p>
    <w:p w14:paraId="367131AB" w14:textId="77777777" w:rsidR="00C86889" w:rsidRPr="00512139" w:rsidRDefault="00000000" w:rsidP="00C86889">
      <w:pPr>
        <w:spacing w:after="200"/>
        <w:rPr>
          <w:rFonts w:ascii="Arial" w:eastAsia="Cambria" w:hAnsi="Arial" w:cs="Arial"/>
          <w:i/>
          <w:sz w:val="16"/>
          <w:szCs w:val="16"/>
        </w:rPr>
      </w:pPr>
      <w:r w:rsidRPr="00512139">
        <w:rPr>
          <w:rFonts w:ascii="Arial" w:eastAsia="Cambria" w:hAnsi="Arial" w:cs="Arial"/>
          <w:i/>
          <w:sz w:val="16"/>
          <w:szCs w:val="16"/>
        </w:rPr>
        <w:t>Accreditation Statement: Yale School of Medicine is accredited by the Accreditation Council for Continuing Medical Education (ACCME) to provide continuing medical education for physicians.</w:t>
      </w:r>
    </w:p>
    <w:p w14:paraId="2F8B2DC9" w14:textId="77777777" w:rsidR="00C86889" w:rsidRDefault="00000000" w:rsidP="00C86889">
      <w:pPr>
        <w:spacing w:after="200"/>
        <w:rPr>
          <w:rFonts w:ascii="Arial" w:eastAsia="Cambria" w:hAnsi="Arial" w:cs="Arial"/>
          <w:i/>
          <w:sz w:val="16"/>
          <w:szCs w:val="16"/>
        </w:rPr>
      </w:pPr>
      <w:r w:rsidRPr="00512139">
        <w:rPr>
          <w:rFonts w:ascii="Arial" w:eastAsia="Cambria" w:hAnsi="Arial" w:cs="Arial"/>
          <w:i/>
          <w:sz w:val="16"/>
          <w:szCs w:val="16"/>
        </w:rPr>
        <w:t xml:space="preserve">Designation Statement: Yale School of Medicine designates this </w:t>
      </w:r>
      <w:r>
        <w:rPr>
          <w:rFonts w:ascii="Arial" w:eastAsia="Cambria" w:hAnsi="Arial" w:cs="Arial"/>
          <w:i/>
          <w:noProof/>
          <w:sz w:val="16"/>
          <w:szCs w:val="16"/>
        </w:rPr>
        <w:t>Live Activity</w:t>
      </w:r>
      <w:r w:rsidRPr="00512139">
        <w:rPr>
          <w:rFonts w:ascii="Arial" w:eastAsia="Cambria" w:hAnsi="Arial" w:cs="Arial"/>
          <w:i/>
          <w:sz w:val="16"/>
          <w:szCs w:val="16"/>
        </w:rPr>
        <w:t xml:space="preserve"> for a maximum of </w:t>
      </w:r>
      <w:r>
        <w:rPr>
          <w:rFonts w:ascii="Arial" w:eastAsia="Cambria" w:hAnsi="Arial" w:cs="Arial"/>
          <w:b/>
          <w:bCs/>
          <w:i/>
          <w:noProof/>
          <w:color w:val="0078BF"/>
          <w:sz w:val="16"/>
          <w:szCs w:val="16"/>
        </w:rPr>
        <w:t>1.50</w:t>
      </w:r>
      <w:r w:rsidRPr="006F195F">
        <w:rPr>
          <w:rFonts w:ascii="Arial" w:eastAsia="Cambria" w:hAnsi="Arial" w:cs="Arial"/>
          <w:b/>
          <w:bCs/>
          <w:i/>
          <w:color w:val="0078BF"/>
          <w:sz w:val="16"/>
          <w:szCs w:val="16"/>
        </w:rPr>
        <w:t xml:space="preserve"> AMA PRA Category 1 Credit</w:t>
      </w:r>
      <w:r>
        <w:rPr>
          <w:rFonts w:ascii="Arial" w:eastAsia="Cambria" w:hAnsi="Arial" w:cs="Arial"/>
          <w:b/>
          <w:bCs/>
          <w:i/>
          <w:color w:val="0078BF"/>
          <w:sz w:val="16"/>
          <w:szCs w:val="16"/>
        </w:rPr>
        <w:t>(s)™</w:t>
      </w:r>
      <w:r w:rsidRPr="006F195F">
        <w:rPr>
          <w:rFonts w:ascii="Arial" w:eastAsia="Cambria" w:hAnsi="Arial" w:cs="Arial"/>
          <w:b/>
          <w:bCs/>
          <w:i/>
          <w:color w:val="0078BF"/>
          <w:sz w:val="16"/>
          <w:szCs w:val="16"/>
        </w:rPr>
        <w:t>.</w:t>
      </w:r>
      <w:r w:rsidRPr="006F195F">
        <w:rPr>
          <w:rFonts w:ascii="Arial" w:eastAsia="Cambria" w:hAnsi="Arial" w:cs="Arial"/>
          <w:i/>
          <w:color w:val="0078BF"/>
          <w:sz w:val="16"/>
          <w:szCs w:val="16"/>
        </w:rPr>
        <w:t xml:space="preserve"> </w:t>
      </w:r>
      <w:r w:rsidRPr="00512139">
        <w:rPr>
          <w:rFonts w:ascii="Arial" w:eastAsia="Cambria" w:hAnsi="Arial" w:cs="Arial"/>
          <w:i/>
          <w:sz w:val="16"/>
          <w:szCs w:val="16"/>
        </w:rPr>
        <w:t>Physicians should only claim credit commensurate with the extent of their participation in the activity.</w:t>
      </w:r>
    </w:p>
    <w:p w14:paraId="0968487F" w14:textId="77777777" w:rsidR="008C6879" w:rsidRPr="008438EA" w:rsidRDefault="00000000" w:rsidP="00C86889">
      <w:pPr>
        <w:spacing w:after="200"/>
        <w:rPr>
          <w:rFonts w:ascii="Arial" w:eastAsia="Cambria" w:hAnsi="Arial" w:cs="Arial"/>
          <w:i/>
          <w:sz w:val="14"/>
          <w:szCs w:val="14"/>
        </w:rPr>
      </w:pPr>
      <w:bookmarkStart w:id="1" w:name="_Hlk83812249"/>
      <w:r w:rsidRPr="008438EA">
        <w:rPr>
          <w:rFonts w:ascii="Arial" w:eastAsia="Cambria" w:hAnsi="Arial" w:cs="Arial"/>
          <w:i/>
          <w:sz w:val="14"/>
          <w:szCs w:val="14"/>
        </w:rPr>
        <w:t>Mitigation of Financial Relationships Statement:</w:t>
      </w:r>
      <w:r w:rsidRPr="008438EA">
        <w:rPr>
          <w:sz w:val="18"/>
          <w:szCs w:val="18"/>
        </w:rPr>
        <w:t xml:space="preserve"> </w:t>
      </w:r>
      <w:r w:rsidRPr="008438EA">
        <w:rPr>
          <w:rFonts w:ascii="Arial" w:eastAsia="Cambria" w:hAnsi="Arial" w:cs="Arial"/>
          <w:i/>
          <w:sz w:val="14"/>
          <w:szCs w:val="14"/>
        </w:rPr>
        <w:t>Yale CME adheres to the ACCME’s Standards for Integrity and Independence in Accredited Continuing Education. Any individuals in a position to control the content of a CE activity, including faculty, planners, reviewers or others are required to disclose all relevant financial relationships with ineligible entities (commercial interests). All relevant conflicts of interest have been mitigated prior to the commencement of the activity.</w:t>
      </w:r>
    </w:p>
    <w:bookmarkEnd w:id="1"/>
    <w:p w14:paraId="00B1E6C3" w14:textId="77777777" w:rsidR="00222E80" w:rsidRPr="00CC0ABE" w:rsidRDefault="00000000" w:rsidP="00222E80">
      <w:pPr>
        <w:spacing w:after="200"/>
        <w:rPr>
          <w:rFonts w:ascii="Arial" w:eastAsia="Cambria" w:hAnsi="Arial" w:cs="Arial"/>
          <w:b/>
          <w:bCs/>
          <w:color w:val="000000"/>
          <w:sz w:val="22"/>
          <w:szCs w:val="22"/>
        </w:rPr>
      </w:pPr>
      <w:r w:rsidRPr="00CC0ABE">
        <w:rPr>
          <w:rFonts w:ascii="Arial" w:eastAsia="Cambria" w:hAnsi="Arial" w:cs="Arial"/>
          <w:b/>
          <w:bCs/>
          <w:sz w:val="22"/>
          <w:szCs w:val="22"/>
        </w:rPr>
        <w:t xml:space="preserve">For questions, email </w:t>
      </w:r>
      <w:r w:rsidRPr="00CC0ABE">
        <w:rPr>
          <w:rFonts w:ascii="Arial" w:eastAsia="Cambria" w:hAnsi="Arial" w:cs="Arial"/>
          <w:b/>
          <w:bCs/>
          <w:noProof/>
          <w:sz w:val="22"/>
          <w:szCs w:val="22"/>
        </w:rPr>
        <w:t>karen.kolb@yale.edu</w:t>
      </w:r>
      <w:r w:rsidRPr="00CC0ABE">
        <w:rPr>
          <w:rFonts w:ascii="Arial" w:eastAsia="Cambria" w:hAnsi="Arial" w:cs="Arial"/>
          <w:b/>
          <w:bCs/>
          <w:sz w:val="22"/>
          <w:szCs w:val="22"/>
        </w:rPr>
        <w:t>.</w:t>
      </w:r>
    </w:p>
    <w:p w14:paraId="43EE8A47" w14:textId="77777777" w:rsidR="00B85050" w:rsidRDefault="00000000" w:rsidP="000A4A5D">
      <w:pPr>
        <w:jc w:val="center"/>
      </w:pPr>
    </w:p>
    <w:sectPr w:rsidR="00B85050" w:rsidSect="00512139">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A4BB63" w14:textId="77777777" w:rsidR="00B96FDF" w:rsidRDefault="00B96FDF">
      <w:r>
        <w:separator/>
      </w:r>
    </w:p>
  </w:endnote>
  <w:endnote w:type="continuationSeparator" w:id="0">
    <w:p w14:paraId="73B98993" w14:textId="77777777" w:rsidR="00B96FDF" w:rsidRDefault="00B96F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E8D662" w14:textId="77777777" w:rsidR="00B96FDF" w:rsidRDefault="00B96FDF">
      <w:r>
        <w:separator/>
      </w:r>
    </w:p>
  </w:footnote>
  <w:footnote w:type="continuationSeparator" w:id="0">
    <w:p w14:paraId="5EBEA8B1" w14:textId="77777777" w:rsidR="00B96FDF" w:rsidRDefault="00B96F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AA0BA" w14:textId="77777777" w:rsidR="00525504" w:rsidRDefault="00000000">
    <w:pPr>
      <w:pStyle w:val="Header"/>
    </w:pPr>
    <w:r>
      <w:rPr>
        <w:noProof/>
      </w:rPr>
      <w:drawing>
        <wp:anchor distT="0" distB="0" distL="114300" distR="114300" simplePos="0" relativeHeight="251658240" behindDoc="1" locked="1" layoutInCell="1" allowOverlap="1" wp14:anchorId="1057DCAE" wp14:editId="15B9B9A8">
          <wp:simplePos x="0" y="0"/>
          <wp:positionH relativeFrom="margin">
            <wp:posOffset>-1009650</wp:posOffset>
          </wp:positionH>
          <wp:positionV relativeFrom="page">
            <wp:posOffset>-222885</wp:posOffset>
          </wp:positionV>
          <wp:extent cx="7948930" cy="10286365"/>
          <wp:effectExtent l="0" t="0" r="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948930" cy="1028636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F8A"/>
    <w:rsid w:val="006933B8"/>
    <w:rsid w:val="0073771E"/>
    <w:rsid w:val="00836EED"/>
    <w:rsid w:val="00932689"/>
    <w:rsid w:val="00AB6A8B"/>
    <w:rsid w:val="00AE0F8A"/>
    <w:rsid w:val="00B26BE7"/>
    <w:rsid w:val="00B96FDF"/>
    <w:rsid w:val="00DC0C07"/>
    <w:rsid w:val="00F668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E7240E4"/>
  <w15:docId w15:val="{6C9D954A-A7BB-7346-9A8C-7EA256548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A4A5D"/>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ranted">
    <w:name w:val="granted"/>
    <w:basedOn w:val="Normal"/>
    <w:rsid w:val="000A4A5D"/>
    <w:pPr>
      <w:spacing w:before="100" w:beforeAutospacing="1" w:after="100" w:afterAutospacing="1"/>
    </w:pPr>
    <w:rPr>
      <w:i/>
      <w:iCs/>
      <w:color w:val="003399"/>
      <w:sz w:val="21"/>
      <w:szCs w:val="21"/>
    </w:rPr>
  </w:style>
  <w:style w:type="table" w:styleId="TableGrid">
    <w:name w:val="Table Grid"/>
    <w:basedOn w:val="TableNormal"/>
    <w:uiPriority w:val="39"/>
    <w:rsid w:val="005121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5Dark-Accent51">
    <w:name w:val="List Table 5 Dark - Accent 51"/>
    <w:basedOn w:val="TableNormal"/>
    <w:uiPriority w:val="50"/>
    <w:rsid w:val="00512139"/>
    <w:pPr>
      <w:spacing w:after="0" w:line="240" w:lineRule="auto"/>
    </w:pPr>
    <w:rPr>
      <w:color w:val="C8C8C7" w:themeColor="background1"/>
    </w:rPr>
    <w:tblPr>
      <w:tblStyleRowBandSize w:val="1"/>
      <w:tblStyleColBandSize w:val="1"/>
      <w:tblBorders>
        <w:top w:val="single" w:sz="24" w:space="0" w:color="C4D468" w:themeColor="accent5"/>
        <w:left w:val="single" w:sz="24" w:space="0" w:color="C4D468" w:themeColor="accent5"/>
        <w:bottom w:val="single" w:sz="24" w:space="0" w:color="C4D468" w:themeColor="accent5"/>
        <w:right w:val="single" w:sz="24" w:space="0" w:color="C4D468" w:themeColor="accent5"/>
      </w:tblBorders>
    </w:tblPr>
    <w:tcPr>
      <w:shd w:val="clear" w:color="auto" w:fill="C4D468" w:themeFill="accent5"/>
    </w:tcPr>
    <w:tblStylePr w:type="firstRow">
      <w:rPr>
        <w:b/>
        <w:bCs/>
      </w:rPr>
      <w:tblPr/>
      <w:tcPr>
        <w:tcBorders>
          <w:bottom w:val="single" w:sz="18" w:space="0" w:color="C8C8C7" w:themeColor="background1"/>
        </w:tcBorders>
      </w:tcPr>
    </w:tblStylePr>
    <w:tblStylePr w:type="lastRow">
      <w:rPr>
        <w:b/>
        <w:bCs/>
      </w:rPr>
      <w:tblPr/>
      <w:tcPr>
        <w:tcBorders>
          <w:top w:val="single" w:sz="4" w:space="0" w:color="C8C8C7" w:themeColor="background1"/>
        </w:tcBorders>
      </w:tcPr>
    </w:tblStylePr>
    <w:tblStylePr w:type="firstCol">
      <w:rPr>
        <w:b/>
        <w:bCs/>
      </w:rPr>
      <w:tblPr/>
      <w:tcPr>
        <w:tcBorders>
          <w:right w:val="single" w:sz="4" w:space="0" w:color="C8C8C7" w:themeColor="background1"/>
        </w:tcBorders>
      </w:tcPr>
    </w:tblStylePr>
    <w:tblStylePr w:type="lastCol">
      <w:rPr>
        <w:b/>
        <w:bCs/>
      </w:rPr>
      <w:tblPr/>
      <w:tcPr>
        <w:tcBorders>
          <w:left w:val="single" w:sz="4" w:space="0" w:color="C8C8C7" w:themeColor="background1"/>
        </w:tcBorders>
      </w:tcPr>
    </w:tblStylePr>
    <w:tblStylePr w:type="band1Vert">
      <w:tblPr/>
      <w:tcPr>
        <w:tcBorders>
          <w:left w:val="single" w:sz="4" w:space="0" w:color="C8C8C7" w:themeColor="background1"/>
          <w:right w:val="single" w:sz="4" w:space="0" w:color="C8C8C7" w:themeColor="background1"/>
        </w:tcBorders>
      </w:tcPr>
    </w:tblStylePr>
    <w:tblStylePr w:type="band2Vert">
      <w:tblPr/>
      <w:tcPr>
        <w:tcBorders>
          <w:left w:val="single" w:sz="4" w:space="0" w:color="C8C8C7" w:themeColor="background1"/>
          <w:right w:val="single" w:sz="4" w:space="0" w:color="C8C8C7" w:themeColor="background1"/>
        </w:tcBorders>
      </w:tcPr>
    </w:tblStylePr>
    <w:tblStylePr w:type="band1Horz">
      <w:tblPr/>
      <w:tcPr>
        <w:tcBorders>
          <w:top w:val="single" w:sz="4" w:space="0" w:color="C8C8C7" w:themeColor="background1"/>
          <w:bottom w:val="single" w:sz="4" w:space="0" w:color="C8C8C7"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paragraph" w:styleId="Header">
    <w:name w:val="header"/>
    <w:basedOn w:val="Normal"/>
    <w:link w:val="HeaderChar"/>
    <w:uiPriority w:val="99"/>
    <w:unhideWhenUsed/>
    <w:rsid w:val="00525504"/>
    <w:pPr>
      <w:tabs>
        <w:tab w:val="center" w:pos="4680"/>
        <w:tab w:val="right" w:pos="9360"/>
      </w:tabs>
    </w:pPr>
  </w:style>
  <w:style w:type="character" w:customStyle="1" w:styleId="HeaderChar">
    <w:name w:val="Header Char"/>
    <w:basedOn w:val="DefaultParagraphFont"/>
    <w:link w:val="Header"/>
    <w:uiPriority w:val="99"/>
    <w:rsid w:val="0052550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525504"/>
    <w:pPr>
      <w:tabs>
        <w:tab w:val="center" w:pos="4680"/>
        <w:tab w:val="right" w:pos="9360"/>
      </w:tabs>
    </w:pPr>
  </w:style>
  <w:style w:type="character" w:customStyle="1" w:styleId="FooterChar">
    <w:name w:val="Footer Char"/>
    <w:basedOn w:val="DefaultParagraphFont"/>
    <w:link w:val="Footer"/>
    <w:uiPriority w:val="99"/>
    <w:rsid w:val="00525504"/>
    <w:rPr>
      <w:rFonts w:ascii="Times New Roman" w:eastAsia="Times New Roman" w:hAnsi="Times New Roman" w:cs="Times New Roman"/>
      <w:sz w:val="20"/>
      <w:szCs w:val="20"/>
    </w:rPr>
  </w:style>
  <w:style w:type="character" w:styleId="Strong">
    <w:name w:val="Strong"/>
    <w:basedOn w:val="DefaultParagraphFont"/>
    <w:uiPriority w:val="22"/>
    <w:qFormat/>
    <w:rsid w:val="007E125F"/>
    <w:rPr>
      <w:b/>
      <w:bCs/>
    </w:rPr>
  </w:style>
  <w:style w:type="table" w:customStyle="1" w:styleId="ListTable5Dark-Accent31">
    <w:name w:val="List Table 5 Dark - Accent 31"/>
    <w:basedOn w:val="TableNormal"/>
    <w:uiPriority w:val="50"/>
    <w:rsid w:val="008438EA"/>
    <w:pPr>
      <w:spacing w:after="0" w:line="240" w:lineRule="auto"/>
    </w:pPr>
    <w:rPr>
      <w:color w:val="C8C8C7" w:themeColor="background1"/>
    </w:rPr>
    <w:tblPr>
      <w:tblStyleRowBandSize w:val="1"/>
      <w:tblStyleColBandSize w:val="1"/>
      <w:tblBorders>
        <w:top w:val="single" w:sz="24" w:space="0" w:color="4AA7D5" w:themeColor="accent3"/>
        <w:left w:val="single" w:sz="24" w:space="0" w:color="4AA7D5" w:themeColor="accent3"/>
        <w:bottom w:val="single" w:sz="24" w:space="0" w:color="4AA7D5" w:themeColor="accent3"/>
        <w:right w:val="single" w:sz="24" w:space="0" w:color="4AA7D5" w:themeColor="accent3"/>
      </w:tblBorders>
    </w:tblPr>
    <w:tcPr>
      <w:shd w:val="clear" w:color="auto" w:fill="4AA7D5" w:themeFill="accent3"/>
    </w:tcPr>
    <w:tblStylePr w:type="firstRow">
      <w:rPr>
        <w:b/>
        <w:bCs/>
      </w:rPr>
      <w:tblPr/>
      <w:tcPr>
        <w:tcBorders>
          <w:bottom w:val="single" w:sz="18" w:space="0" w:color="C8C8C7" w:themeColor="background1"/>
        </w:tcBorders>
      </w:tcPr>
    </w:tblStylePr>
    <w:tblStylePr w:type="lastRow">
      <w:rPr>
        <w:b/>
        <w:bCs/>
      </w:rPr>
      <w:tblPr/>
      <w:tcPr>
        <w:tcBorders>
          <w:top w:val="single" w:sz="4" w:space="0" w:color="C8C8C7" w:themeColor="background1"/>
        </w:tcBorders>
      </w:tcPr>
    </w:tblStylePr>
    <w:tblStylePr w:type="firstCol">
      <w:rPr>
        <w:b/>
        <w:bCs/>
      </w:rPr>
      <w:tblPr/>
      <w:tcPr>
        <w:tcBorders>
          <w:right w:val="single" w:sz="4" w:space="0" w:color="C8C8C7" w:themeColor="background1"/>
        </w:tcBorders>
      </w:tcPr>
    </w:tblStylePr>
    <w:tblStylePr w:type="lastCol">
      <w:rPr>
        <w:b/>
        <w:bCs/>
      </w:rPr>
      <w:tblPr/>
      <w:tcPr>
        <w:tcBorders>
          <w:left w:val="single" w:sz="4" w:space="0" w:color="C8C8C7" w:themeColor="background1"/>
        </w:tcBorders>
      </w:tcPr>
    </w:tblStylePr>
    <w:tblStylePr w:type="band1Vert">
      <w:tblPr/>
      <w:tcPr>
        <w:tcBorders>
          <w:left w:val="single" w:sz="4" w:space="0" w:color="C8C8C7" w:themeColor="background1"/>
          <w:right w:val="single" w:sz="4" w:space="0" w:color="C8C8C7" w:themeColor="background1"/>
        </w:tcBorders>
      </w:tcPr>
    </w:tblStylePr>
    <w:tblStylePr w:type="band2Vert">
      <w:tblPr/>
      <w:tcPr>
        <w:tcBorders>
          <w:left w:val="single" w:sz="4" w:space="0" w:color="C8C8C7" w:themeColor="background1"/>
          <w:right w:val="single" w:sz="4" w:space="0" w:color="C8C8C7" w:themeColor="background1"/>
        </w:tcBorders>
      </w:tcPr>
    </w:tblStylePr>
    <w:tblStylePr w:type="band1Horz">
      <w:tblPr/>
      <w:tcPr>
        <w:tcBorders>
          <w:top w:val="single" w:sz="4" w:space="0" w:color="C8C8C7" w:themeColor="background1"/>
          <w:bottom w:val="single" w:sz="4" w:space="0" w:color="C8C8C7"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CME YMLA Theme">
  <a:themeElements>
    <a:clrScheme name="Custom 13">
      <a:dk1>
        <a:srgbClr val="334D73"/>
      </a:dk1>
      <a:lt1>
        <a:srgbClr val="C8C8C7"/>
      </a:lt1>
      <a:dk2>
        <a:srgbClr val="4174B1"/>
      </a:dk2>
      <a:lt2>
        <a:srgbClr val="FFFFFE"/>
      </a:lt2>
      <a:accent1>
        <a:srgbClr val="DCDDDB"/>
      </a:accent1>
      <a:accent2>
        <a:srgbClr val="C86A63"/>
      </a:accent2>
      <a:accent3>
        <a:srgbClr val="4AA7D5"/>
      </a:accent3>
      <a:accent4>
        <a:srgbClr val="D6AD44"/>
      </a:accent4>
      <a:accent5>
        <a:srgbClr val="C4D468"/>
      </a:accent5>
      <a:accent6>
        <a:srgbClr val="656562"/>
      </a:accent6>
      <a:hlink>
        <a:srgbClr val="0563C1"/>
      </a:hlink>
      <a:folHlink>
        <a:srgbClr val="954F72"/>
      </a:folHlink>
    </a:clrScheme>
    <a:fontScheme name="Office Them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ME YMLA Theme" id="{EAA39BDC-A14A-4BC0-B18A-157CC402CB48}" vid="{5CAD0183-E216-4186-B9C0-63711C04B8A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C755DE-B917-409A-95CF-D94EA78B6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3</Pages>
  <Words>697</Words>
  <Characters>3977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Vega Prentice, Nixida</dc:creator>
  <cp:lastModifiedBy>Kolb, Karen</cp:lastModifiedBy>
  <cp:revision>5</cp:revision>
  <dcterms:created xsi:type="dcterms:W3CDTF">2022-11-17T22:50:00Z</dcterms:created>
  <dcterms:modified xsi:type="dcterms:W3CDTF">2022-11-18T00:31:00Z</dcterms:modified>
</cp:coreProperties>
</file>