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866C156"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6F9EC34C" w14:textId="50D77120" w:rsidR="006D51F2" w:rsidRPr="00897548" w:rsidRDefault="00897548" w:rsidP="00224AF1">
      <w:pPr>
        <w:pStyle w:val="BodyText"/>
        <w:rPr>
          <w:rFonts w:ascii="Garamond" w:hAnsi="Garamond"/>
          <w:b w:val="0"/>
          <w:sz w:val="72"/>
          <w:szCs w:val="96"/>
        </w:rPr>
      </w:pPr>
      <w:r w:rsidRPr="00897548">
        <w:rPr>
          <w:rFonts w:ascii="Garamond" w:hAnsi="Garamond"/>
          <w:b w:val="0"/>
          <w:sz w:val="72"/>
          <w:szCs w:val="96"/>
        </w:rPr>
        <w:t xml:space="preserve">Research in Residency </w:t>
      </w:r>
    </w:p>
    <w:p w14:paraId="5DBD4AB9" w14:textId="50A6C0B8" w:rsidR="00897548" w:rsidRDefault="00897548" w:rsidP="00897548">
      <w:pPr>
        <w:pStyle w:val="BodyText"/>
        <w:rPr>
          <w:rFonts w:ascii="Garamond" w:hAnsi="Garamond"/>
          <w:b w:val="0"/>
          <w:color w:val="0037B1"/>
          <w:sz w:val="44"/>
          <w:szCs w:val="48"/>
        </w:rPr>
      </w:pPr>
      <w:r w:rsidRPr="00A54728">
        <w:rPr>
          <w:rFonts w:ascii="Garamond" w:hAnsi="Garamond"/>
          <w:b w:val="0"/>
          <w:color w:val="0037B1"/>
          <w:sz w:val="44"/>
          <w:szCs w:val="48"/>
        </w:rPr>
        <w:t xml:space="preserve">Bethany </w:t>
      </w:r>
      <w:proofErr w:type="spellStart"/>
      <w:r w:rsidRPr="00A54728">
        <w:rPr>
          <w:rFonts w:ascii="Garamond" w:hAnsi="Garamond"/>
          <w:b w:val="0"/>
          <w:color w:val="0037B1"/>
          <w:sz w:val="44"/>
          <w:szCs w:val="48"/>
        </w:rPr>
        <w:t>Canver</w:t>
      </w:r>
      <w:proofErr w:type="spellEnd"/>
      <w:r w:rsidRPr="00A54728">
        <w:rPr>
          <w:rFonts w:ascii="Garamond" w:hAnsi="Garamond"/>
          <w:b w:val="0"/>
          <w:color w:val="0037B1"/>
          <w:sz w:val="44"/>
          <w:szCs w:val="48"/>
        </w:rPr>
        <w:t>, MD, MSW, M</w:t>
      </w:r>
      <w:r w:rsidR="00A54728" w:rsidRPr="00A54728">
        <w:rPr>
          <w:rFonts w:ascii="Garamond" w:hAnsi="Garamond"/>
          <w:b w:val="0"/>
          <w:color w:val="0037B1"/>
          <w:sz w:val="44"/>
          <w:szCs w:val="48"/>
        </w:rPr>
        <w:t>S</w:t>
      </w:r>
    </w:p>
    <w:p w14:paraId="283C2D49" w14:textId="68867FF2" w:rsidR="00A54728" w:rsidRPr="006229C6" w:rsidRDefault="006229C6" w:rsidP="00897548">
      <w:pPr>
        <w:pStyle w:val="BodyText"/>
        <w:rPr>
          <w:rFonts w:ascii="Garamond" w:hAnsi="Garamond"/>
          <w:b w:val="0"/>
          <w:color w:val="000000" w:themeColor="text1"/>
          <w:sz w:val="22"/>
          <w:szCs w:val="24"/>
        </w:rPr>
      </w:pPr>
      <w:r w:rsidRPr="006229C6">
        <w:rPr>
          <w:rFonts w:ascii="Garamond" w:hAnsi="Garamond"/>
          <w:b w:val="0"/>
          <w:color w:val="000000" w:themeColor="text1"/>
          <w:sz w:val="22"/>
          <w:szCs w:val="24"/>
        </w:rPr>
        <w:t>PGY-3, Yale Primary Care Internal Medicine Resident</w:t>
      </w:r>
    </w:p>
    <w:p w14:paraId="74873694" w14:textId="0133EDFF" w:rsidR="006229C6" w:rsidRPr="006229C6" w:rsidRDefault="006229C6" w:rsidP="006229C6">
      <w:pPr>
        <w:pStyle w:val="BodyText"/>
        <w:rPr>
          <w:rFonts w:ascii="Garamond" w:hAnsi="Garamond"/>
          <w:b w:val="0"/>
          <w:color w:val="00B050"/>
          <w:sz w:val="40"/>
          <w:szCs w:val="44"/>
        </w:rPr>
      </w:pPr>
      <w:r w:rsidRPr="006229C6">
        <w:rPr>
          <w:rFonts w:ascii="Garamond" w:hAnsi="Garamond"/>
          <w:b w:val="0"/>
          <w:color w:val="00B050"/>
          <w:sz w:val="40"/>
          <w:szCs w:val="44"/>
        </w:rPr>
        <w:t xml:space="preserve">“Preparing Primary Care Physicians to Treat Addiction: Inclusion </w:t>
      </w:r>
    </w:p>
    <w:p w14:paraId="0AE74A46" w14:textId="403DFB8C" w:rsidR="006229C6" w:rsidRDefault="006229C6" w:rsidP="00897548">
      <w:pPr>
        <w:pStyle w:val="BodyText"/>
        <w:rPr>
          <w:rFonts w:ascii="Garamond" w:hAnsi="Garamond"/>
          <w:b w:val="0"/>
          <w:color w:val="00B050"/>
          <w:sz w:val="40"/>
          <w:szCs w:val="44"/>
        </w:rPr>
      </w:pPr>
      <w:r w:rsidRPr="006229C6">
        <w:rPr>
          <w:rFonts w:ascii="Garamond" w:hAnsi="Garamond"/>
          <w:b w:val="0"/>
          <w:color w:val="00B050"/>
          <w:sz w:val="40"/>
          <w:szCs w:val="44"/>
        </w:rPr>
        <w:t xml:space="preserve">of Addiction Training During Internal Medicine Residency” </w:t>
      </w:r>
    </w:p>
    <w:p w14:paraId="24E7EE46" w14:textId="119F5F1D" w:rsidR="006229C6" w:rsidRPr="000578CC" w:rsidRDefault="000578CC" w:rsidP="000578CC">
      <w:pPr>
        <w:pStyle w:val="BodyText"/>
        <w:jc w:val="left"/>
        <w:rPr>
          <w:rFonts w:ascii="Garamond" w:hAnsi="Garamond"/>
          <w:b w:val="0"/>
          <w:color w:val="000000" w:themeColor="text1"/>
          <w:sz w:val="18"/>
          <w:u w:val="single"/>
        </w:rPr>
      </w:pPr>
      <w:r w:rsidRPr="000578CC">
        <w:rPr>
          <w:rFonts w:ascii="Garamond" w:hAnsi="Garamond"/>
          <w:b w:val="0"/>
          <w:color w:val="000000" w:themeColor="text1"/>
          <w:sz w:val="18"/>
          <w:u w:val="single"/>
        </w:rPr>
        <w:t xml:space="preserve">Learning Objectives: </w:t>
      </w:r>
    </w:p>
    <w:p w14:paraId="2A10869F" w14:textId="31C3966B" w:rsidR="000578CC" w:rsidRDefault="000578CC" w:rsidP="000578CC">
      <w:pPr>
        <w:pStyle w:val="BodyText"/>
        <w:jc w:val="left"/>
        <w:rPr>
          <w:rFonts w:ascii="Garamond" w:hAnsi="Garamond"/>
          <w:b w:val="0"/>
          <w:color w:val="000000" w:themeColor="text1"/>
          <w:sz w:val="18"/>
        </w:rPr>
      </w:pPr>
      <w:r w:rsidRPr="000578CC">
        <w:rPr>
          <w:rFonts w:ascii="Garamond" w:hAnsi="Garamond"/>
          <w:b w:val="0"/>
          <w:color w:val="000000" w:themeColor="text1"/>
          <w:sz w:val="18"/>
        </w:rPr>
        <w:t>1. To evaluate the impact of a robust, longitudinal, required addiction medicine curriculum on graduates of an internal medicine primary care program</w:t>
      </w:r>
    </w:p>
    <w:p w14:paraId="376E5E77" w14:textId="77777777" w:rsidR="000578CC" w:rsidRPr="000578CC" w:rsidRDefault="000578CC" w:rsidP="000578CC">
      <w:pPr>
        <w:pStyle w:val="BodyText"/>
        <w:jc w:val="left"/>
        <w:rPr>
          <w:rFonts w:ascii="Garamond" w:hAnsi="Garamond"/>
          <w:b w:val="0"/>
          <w:color w:val="000000" w:themeColor="text1"/>
          <w:sz w:val="18"/>
        </w:rPr>
      </w:pPr>
    </w:p>
    <w:p w14:paraId="59F550F9" w14:textId="77777777" w:rsidR="00A54728" w:rsidRPr="00A54728" w:rsidRDefault="00A54728" w:rsidP="00A54728">
      <w:pPr>
        <w:pStyle w:val="BodyText"/>
        <w:rPr>
          <w:rFonts w:ascii="Garamond" w:hAnsi="Garamond"/>
          <w:b w:val="0"/>
          <w:color w:val="0037B1"/>
          <w:sz w:val="44"/>
          <w:szCs w:val="48"/>
        </w:rPr>
      </w:pPr>
      <w:r w:rsidRPr="00A54728">
        <w:rPr>
          <w:rFonts w:ascii="Garamond" w:hAnsi="Garamond"/>
          <w:b w:val="0"/>
          <w:color w:val="0037B1"/>
          <w:sz w:val="44"/>
          <w:szCs w:val="48"/>
        </w:rPr>
        <w:t xml:space="preserve">Cynthia </w:t>
      </w:r>
      <w:proofErr w:type="spellStart"/>
      <w:r w:rsidRPr="00A54728">
        <w:rPr>
          <w:rFonts w:ascii="Garamond" w:hAnsi="Garamond"/>
          <w:b w:val="0"/>
          <w:color w:val="0037B1"/>
          <w:sz w:val="44"/>
          <w:szCs w:val="48"/>
        </w:rPr>
        <w:t>Tsay</w:t>
      </w:r>
      <w:proofErr w:type="spellEnd"/>
      <w:r w:rsidRPr="00A54728">
        <w:rPr>
          <w:rFonts w:ascii="Garamond" w:hAnsi="Garamond"/>
          <w:b w:val="0"/>
          <w:color w:val="0037B1"/>
          <w:sz w:val="44"/>
          <w:szCs w:val="48"/>
        </w:rPr>
        <w:t>, MD, MPhil</w:t>
      </w:r>
    </w:p>
    <w:p w14:paraId="1B95C668" w14:textId="5117C6E9" w:rsidR="00A54728" w:rsidRPr="00A54728" w:rsidRDefault="00A54728" w:rsidP="00A54728">
      <w:pPr>
        <w:pStyle w:val="BodyText"/>
        <w:rPr>
          <w:rFonts w:ascii="Garamond" w:hAnsi="Garamond"/>
          <w:b w:val="0"/>
          <w:sz w:val="22"/>
          <w:szCs w:val="24"/>
        </w:rPr>
      </w:pPr>
      <w:r w:rsidRPr="00A54728">
        <w:rPr>
          <w:rFonts w:ascii="Garamond" w:hAnsi="Garamond"/>
          <w:b w:val="0"/>
          <w:sz w:val="22"/>
          <w:szCs w:val="24"/>
        </w:rPr>
        <w:t>PGY3 Traditional Internal Medicine</w:t>
      </w:r>
      <w:r>
        <w:rPr>
          <w:rFonts w:ascii="Garamond" w:hAnsi="Garamond"/>
          <w:b w:val="0"/>
          <w:sz w:val="22"/>
          <w:szCs w:val="24"/>
        </w:rPr>
        <w:t xml:space="preserve">, </w:t>
      </w:r>
      <w:r w:rsidRPr="00A54728">
        <w:rPr>
          <w:rFonts w:ascii="Garamond" w:hAnsi="Garamond"/>
          <w:b w:val="0"/>
          <w:sz w:val="22"/>
          <w:szCs w:val="24"/>
        </w:rPr>
        <w:t>Yale Resident Fellow Senate Co-President, 2020-2021</w:t>
      </w:r>
    </w:p>
    <w:p w14:paraId="484FDE83" w14:textId="77777777" w:rsidR="00A54728" w:rsidRPr="00A54728" w:rsidRDefault="00A54728" w:rsidP="00A54728">
      <w:pPr>
        <w:pStyle w:val="BodyText"/>
        <w:rPr>
          <w:rFonts w:ascii="Garamond" w:hAnsi="Garamond"/>
          <w:b w:val="0"/>
          <w:color w:val="00B050"/>
          <w:sz w:val="44"/>
          <w:szCs w:val="48"/>
        </w:rPr>
      </w:pPr>
      <w:r w:rsidRPr="00A54728">
        <w:rPr>
          <w:rFonts w:ascii="Garamond" w:hAnsi="Garamond"/>
          <w:b w:val="0"/>
          <w:color w:val="00B050"/>
          <w:sz w:val="44"/>
          <w:szCs w:val="48"/>
        </w:rPr>
        <w:t xml:space="preserve">“Changing Practices and Outcomes in Patients Presenting to </w:t>
      </w:r>
    </w:p>
    <w:p w14:paraId="3EA3EF90" w14:textId="703999E1" w:rsidR="00A54728" w:rsidRPr="00A54728" w:rsidRDefault="00A54728" w:rsidP="00CE16DA">
      <w:pPr>
        <w:pStyle w:val="BodyText"/>
        <w:rPr>
          <w:rFonts w:ascii="Garamond" w:hAnsi="Garamond"/>
          <w:b w:val="0"/>
          <w:color w:val="00B050"/>
          <w:sz w:val="44"/>
          <w:szCs w:val="48"/>
        </w:rPr>
      </w:pPr>
      <w:r w:rsidRPr="00A54728">
        <w:rPr>
          <w:rFonts w:ascii="Garamond" w:hAnsi="Garamond"/>
          <w:b w:val="0"/>
          <w:color w:val="00B050"/>
          <w:sz w:val="44"/>
          <w:szCs w:val="48"/>
        </w:rPr>
        <w:t>the Emergency Department with Gastrointestinal Bleeding”</w:t>
      </w:r>
    </w:p>
    <w:p w14:paraId="28D9CEB7" w14:textId="77777777" w:rsidR="00A54728" w:rsidRPr="000578CC" w:rsidRDefault="00A54728" w:rsidP="00A54728">
      <w:pPr>
        <w:pStyle w:val="BodyText"/>
        <w:jc w:val="left"/>
        <w:rPr>
          <w:rFonts w:ascii="Garamond" w:hAnsi="Garamond"/>
          <w:b w:val="0"/>
          <w:sz w:val="16"/>
          <w:szCs w:val="16"/>
          <w:u w:val="single"/>
        </w:rPr>
      </w:pPr>
      <w:r w:rsidRPr="000578CC">
        <w:rPr>
          <w:rFonts w:ascii="Garamond" w:hAnsi="Garamond"/>
          <w:b w:val="0"/>
          <w:sz w:val="16"/>
          <w:szCs w:val="16"/>
          <w:u w:val="single"/>
        </w:rPr>
        <w:t>LEARNING OBJECTIVES:</w:t>
      </w:r>
    </w:p>
    <w:p w14:paraId="46DC089D" w14:textId="77777777" w:rsidR="00A54728" w:rsidRPr="000578CC" w:rsidRDefault="00A54728" w:rsidP="00A54728">
      <w:pPr>
        <w:pStyle w:val="BodyText"/>
        <w:jc w:val="both"/>
        <w:rPr>
          <w:rFonts w:ascii="Garamond" w:hAnsi="Garamond"/>
          <w:b w:val="0"/>
          <w:sz w:val="16"/>
          <w:szCs w:val="16"/>
        </w:rPr>
      </w:pPr>
      <w:r w:rsidRPr="000578CC">
        <w:rPr>
          <w:rFonts w:ascii="Garamond" w:hAnsi="Garamond"/>
          <w:b w:val="0"/>
          <w:sz w:val="16"/>
          <w:szCs w:val="16"/>
        </w:rPr>
        <w:t>1. To determine characteristics, dispositions, and outcomes of patients presenting with gastrointestinal (GI) bleeding in the United States</w:t>
      </w:r>
    </w:p>
    <w:p w14:paraId="0243497A" w14:textId="77777777" w:rsidR="00A54728" w:rsidRPr="000578CC" w:rsidRDefault="00A54728" w:rsidP="00A54728">
      <w:pPr>
        <w:pStyle w:val="BodyText"/>
        <w:jc w:val="both"/>
        <w:rPr>
          <w:rFonts w:ascii="Garamond" w:hAnsi="Garamond"/>
          <w:b w:val="0"/>
          <w:sz w:val="16"/>
          <w:szCs w:val="16"/>
        </w:rPr>
      </w:pPr>
      <w:r w:rsidRPr="000578CC">
        <w:rPr>
          <w:rFonts w:ascii="Garamond" w:hAnsi="Garamond"/>
          <w:b w:val="0"/>
          <w:sz w:val="16"/>
          <w:szCs w:val="16"/>
        </w:rPr>
        <w:t>2. To identify epidemiologic trends in the presentation of patients with GI bleeding over time</w:t>
      </w:r>
    </w:p>
    <w:p w14:paraId="6A668A03" w14:textId="261E2BF9" w:rsidR="00A54728" w:rsidRDefault="00A54728" w:rsidP="00A54728">
      <w:pPr>
        <w:pStyle w:val="BodyText"/>
        <w:jc w:val="both"/>
        <w:rPr>
          <w:rFonts w:ascii="Garamond" w:hAnsi="Garamond"/>
          <w:b w:val="0"/>
          <w:sz w:val="16"/>
          <w:szCs w:val="16"/>
        </w:rPr>
      </w:pPr>
      <w:r w:rsidRPr="000578CC">
        <w:rPr>
          <w:rFonts w:ascii="Garamond" w:hAnsi="Garamond"/>
          <w:b w:val="0"/>
          <w:sz w:val="16"/>
          <w:szCs w:val="16"/>
        </w:rPr>
        <w:t>3. To explore changes in clinical practices and trends in mortality, red blood cell transfusions and emergency department utilization for GI bleeding</w:t>
      </w:r>
    </w:p>
    <w:p w14:paraId="6E89A674" w14:textId="77777777" w:rsidR="000578CC" w:rsidRPr="000578CC" w:rsidRDefault="000578CC" w:rsidP="00A54728">
      <w:pPr>
        <w:pStyle w:val="BodyText"/>
        <w:jc w:val="both"/>
        <w:rPr>
          <w:rFonts w:ascii="Garamond" w:hAnsi="Garamond"/>
          <w:b w:val="0"/>
          <w:sz w:val="16"/>
          <w:szCs w:val="16"/>
        </w:rPr>
      </w:pPr>
    </w:p>
    <w:p w14:paraId="1FA67F34" w14:textId="77777777" w:rsidR="00CE16DA" w:rsidRDefault="00CE16DA" w:rsidP="00A54728">
      <w:pPr>
        <w:pStyle w:val="BodyText"/>
        <w:rPr>
          <w:rFonts w:ascii="Garamond" w:hAnsi="Garamond"/>
          <w:b w:val="0"/>
          <w:color w:val="0037B1"/>
          <w:sz w:val="44"/>
          <w:szCs w:val="48"/>
        </w:rPr>
      </w:pPr>
      <w:proofErr w:type="spellStart"/>
      <w:r w:rsidRPr="00CE16DA">
        <w:rPr>
          <w:rFonts w:ascii="Garamond" w:hAnsi="Garamond"/>
          <w:b w:val="0"/>
          <w:color w:val="0037B1"/>
          <w:sz w:val="44"/>
          <w:szCs w:val="48"/>
        </w:rPr>
        <w:t>Yiduo</w:t>
      </w:r>
      <w:proofErr w:type="spellEnd"/>
      <w:r w:rsidRPr="00CE16DA">
        <w:rPr>
          <w:rFonts w:ascii="Garamond" w:hAnsi="Garamond"/>
          <w:b w:val="0"/>
          <w:color w:val="0037B1"/>
          <w:sz w:val="44"/>
          <w:szCs w:val="48"/>
        </w:rPr>
        <w:t xml:space="preserve"> I. Hu, MD</w:t>
      </w:r>
      <w:r>
        <w:rPr>
          <w:rFonts w:ascii="Garamond" w:hAnsi="Garamond"/>
          <w:b w:val="0"/>
          <w:color w:val="0037B1"/>
          <w:sz w:val="44"/>
          <w:szCs w:val="48"/>
        </w:rPr>
        <w:t>, PhD</w:t>
      </w:r>
    </w:p>
    <w:p w14:paraId="7AC973E0" w14:textId="2F3F1FE2" w:rsidR="00A54728" w:rsidRPr="00CE16DA" w:rsidRDefault="00CE16DA" w:rsidP="00A54728">
      <w:pPr>
        <w:pStyle w:val="BodyText"/>
        <w:rPr>
          <w:rFonts w:ascii="Garamond" w:hAnsi="Garamond"/>
          <w:b w:val="0"/>
          <w:color w:val="0037B1"/>
          <w:sz w:val="24"/>
          <w:szCs w:val="24"/>
        </w:rPr>
      </w:pPr>
      <w:r w:rsidRPr="00CE16DA">
        <w:rPr>
          <w:rFonts w:ascii="Garamond" w:hAnsi="Garamond"/>
          <w:b w:val="0"/>
          <w:color w:val="0037B1"/>
          <w:sz w:val="44"/>
          <w:szCs w:val="48"/>
        </w:rPr>
        <w:t xml:space="preserve"> </w:t>
      </w:r>
      <w:r w:rsidRPr="00CE16DA">
        <w:rPr>
          <w:rFonts w:ascii="Garamond" w:hAnsi="Garamond"/>
          <w:b w:val="0"/>
          <w:color w:val="000000" w:themeColor="text1"/>
          <w:sz w:val="22"/>
          <w:szCs w:val="22"/>
        </w:rPr>
        <w:t>Yale Internal Medicine, PGY-3</w:t>
      </w:r>
      <w:r w:rsidR="00A54728" w:rsidRPr="00CE16DA">
        <w:rPr>
          <w:rFonts w:ascii="Garamond" w:hAnsi="Garamond"/>
          <w:b w:val="0"/>
          <w:color w:val="000000" w:themeColor="text1"/>
          <w:sz w:val="22"/>
          <w:szCs w:val="22"/>
        </w:rPr>
        <w:t xml:space="preserve"> </w:t>
      </w:r>
    </w:p>
    <w:p w14:paraId="6C44C0DC" w14:textId="369FC7D2" w:rsidR="00A54728" w:rsidRPr="001F1887" w:rsidRDefault="00CE16DA" w:rsidP="00897548">
      <w:pPr>
        <w:pStyle w:val="BodyText"/>
        <w:rPr>
          <w:rFonts w:ascii="Garamond" w:hAnsi="Garamond"/>
          <w:b w:val="0"/>
          <w:color w:val="00B050"/>
          <w:sz w:val="38"/>
          <w:szCs w:val="38"/>
        </w:rPr>
      </w:pPr>
      <w:r w:rsidRPr="001F1887">
        <w:rPr>
          <w:rFonts w:ascii="Garamond" w:hAnsi="Garamond"/>
          <w:b w:val="0"/>
          <w:color w:val="00B050"/>
          <w:sz w:val="38"/>
          <w:szCs w:val="38"/>
        </w:rPr>
        <w:t xml:space="preserve">“Dynamics of Circulating Tumor DNA in Patients with Advanced Solid Tumors Treated </w:t>
      </w:r>
      <w:r w:rsidR="001F1887" w:rsidRPr="001F1887">
        <w:rPr>
          <w:rFonts w:ascii="Garamond" w:hAnsi="Garamond"/>
          <w:b w:val="0"/>
          <w:color w:val="00B050"/>
          <w:sz w:val="38"/>
          <w:szCs w:val="38"/>
        </w:rPr>
        <w:t>with</w:t>
      </w:r>
      <w:r w:rsidRPr="001F1887">
        <w:rPr>
          <w:rFonts w:ascii="Garamond" w:hAnsi="Garamond"/>
          <w:b w:val="0"/>
          <w:color w:val="00B050"/>
          <w:sz w:val="38"/>
          <w:szCs w:val="38"/>
        </w:rPr>
        <w:t xml:space="preserve"> a Combination of PARP and VGEFR Inhibitors”</w:t>
      </w:r>
    </w:p>
    <w:p w14:paraId="150FD8EB" w14:textId="12A80EB8" w:rsidR="00CE16DA" w:rsidRPr="000578CC" w:rsidRDefault="00CE16DA" w:rsidP="00CE16DA">
      <w:pPr>
        <w:pStyle w:val="BodyText"/>
        <w:jc w:val="left"/>
        <w:rPr>
          <w:rFonts w:ascii="Garamond" w:hAnsi="Garamond"/>
          <w:b w:val="0"/>
          <w:color w:val="000000" w:themeColor="text1"/>
          <w:sz w:val="16"/>
          <w:szCs w:val="16"/>
          <w:u w:val="single"/>
        </w:rPr>
      </w:pPr>
      <w:r w:rsidRPr="000578CC">
        <w:rPr>
          <w:rFonts w:ascii="Garamond" w:hAnsi="Garamond"/>
          <w:b w:val="0"/>
          <w:color w:val="000000" w:themeColor="text1"/>
          <w:sz w:val="16"/>
          <w:szCs w:val="16"/>
          <w:u w:val="single"/>
        </w:rPr>
        <w:t>LEARNING OBJECTIVES</w:t>
      </w:r>
    </w:p>
    <w:p w14:paraId="0D782E8D" w14:textId="3CF1D837" w:rsidR="006D51F2" w:rsidRPr="000578CC" w:rsidRDefault="00CE16DA" w:rsidP="00CE16DA">
      <w:pPr>
        <w:pStyle w:val="BodyText"/>
        <w:jc w:val="left"/>
        <w:rPr>
          <w:rFonts w:ascii="Garamond" w:hAnsi="Garamond"/>
          <w:b w:val="0"/>
          <w:sz w:val="16"/>
          <w:szCs w:val="16"/>
        </w:rPr>
      </w:pPr>
      <w:r w:rsidRPr="000578CC">
        <w:rPr>
          <w:rFonts w:ascii="Garamond" w:hAnsi="Garamond"/>
          <w:b w:val="0"/>
          <w:sz w:val="16"/>
          <w:szCs w:val="16"/>
        </w:rPr>
        <w:t>1. Circulating tumor DNA could provide highly specific, minimally invasive and nearly real-time information on tumor development and responses to treatment</w:t>
      </w:r>
    </w:p>
    <w:p w14:paraId="5D93CCF9" w14:textId="4686CA64" w:rsidR="00CE16DA" w:rsidRPr="000578CC" w:rsidRDefault="00CE16DA" w:rsidP="00CE16DA">
      <w:pPr>
        <w:pStyle w:val="BodyText"/>
        <w:jc w:val="left"/>
        <w:rPr>
          <w:rFonts w:ascii="Garamond" w:hAnsi="Garamond"/>
          <w:b w:val="0"/>
          <w:sz w:val="16"/>
          <w:szCs w:val="16"/>
        </w:rPr>
      </w:pPr>
      <w:r w:rsidRPr="000578CC">
        <w:rPr>
          <w:rFonts w:ascii="Garamond" w:hAnsi="Garamond"/>
          <w:b w:val="0"/>
          <w:sz w:val="16"/>
          <w:szCs w:val="16"/>
        </w:rPr>
        <w:t>2. Dynamics of circulating tumor DNA has been shown to correlate with radiographic changes but there are significant variations between different types of tumors and therapeutic agents</w:t>
      </w:r>
    </w:p>
    <w:p w14:paraId="3C0F3851" w14:textId="6BCDE606" w:rsidR="00CE16DA" w:rsidRPr="000578CC" w:rsidRDefault="00CE16DA" w:rsidP="00CE16DA">
      <w:pPr>
        <w:pStyle w:val="BodyText"/>
        <w:jc w:val="left"/>
        <w:rPr>
          <w:rFonts w:ascii="Garamond" w:hAnsi="Garamond"/>
          <w:b w:val="0"/>
          <w:sz w:val="16"/>
          <w:szCs w:val="16"/>
        </w:rPr>
      </w:pPr>
      <w:r w:rsidRPr="000578CC">
        <w:rPr>
          <w:rFonts w:ascii="Garamond" w:hAnsi="Garamond"/>
          <w:b w:val="0"/>
          <w:sz w:val="16"/>
          <w:szCs w:val="16"/>
        </w:rPr>
        <w:t xml:space="preserve">3. Further investigations are needed to improve the uses of circulating tumor DNA and diagnostic, prognostic, or therapy guiding tools </w:t>
      </w:r>
    </w:p>
    <w:p w14:paraId="519146D6" w14:textId="273979C2" w:rsidR="000E00A4" w:rsidRPr="00F46948" w:rsidRDefault="004A3256" w:rsidP="00F46948">
      <w:pPr>
        <w:jc w:val="center"/>
        <w:rPr>
          <w:rFonts w:ascii="Garamond" w:hAnsi="Garamond"/>
          <w:b/>
        </w:rPr>
      </w:pPr>
      <w:r>
        <w:rPr>
          <w:rFonts w:ascii="Garamond" w:hAnsi="Garamond"/>
          <w:b/>
        </w:rPr>
        <w:t>Date:</w:t>
      </w:r>
      <w:r w:rsidR="00897548">
        <w:rPr>
          <w:rFonts w:ascii="Garamond" w:hAnsi="Garamond"/>
          <w:b/>
        </w:rPr>
        <w:t xml:space="preserve"> May 13</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05D54DE4" w14:textId="77777777" w:rsidR="00711E95" w:rsidRDefault="00C56D8A" w:rsidP="00556381">
      <w:pPr>
        <w:jc w:val="center"/>
        <w:rPr>
          <w:rFonts w:ascii="Garamond" w:hAnsi="Garamond"/>
          <w:sz w:val="22"/>
          <w:szCs w:val="22"/>
        </w:rPr>
      </w:pPr>
      <w:r w:rsidRPr="001432B7">
        <w:rPr>
          <w:rFonts w:ascii="Garamond" w:hAnsi="Garamond"/>
          <w:sz w:val="22"/>
          <w:szCs w:val="22"/>
        </w:rPr>
        <w:t>This course will fulfill the licensure requirement set forth by the State of Connecticu</w:t>
      </w:r>
      <w:r w:rsidR="000578CC">
        <w:rPr>
          <w:rFonts w:ascii="Garamond" w:hAnsi="Garamond"/>
          <w:sz w:val="22"/>
          <w:szCs w:val="22"/>
        </w:rPr>
        <w:t>t</w:t>
      </w:r>
    </w:p>
    <w:p w14:paraId="283B432B" w14:textId="7A11760D" w:rsidR="000578CC" w:rsidRPr="00556381" w:rsidRDefault="000578CC" w:rsidP="000578CC">
      <w:pPr>
        <w:rPr>
          <w:rFonts w:ascii="Garamond" w:hAnsi="Garamond"/>
          <w:sz w:val="22"/>
          <w:szCs w:val="22"/>
        </w:rPr>
        <w:sectPr w:rsidR="000578CC"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187419E3" w14:textId="1DE179BB" w:rsidR="00DD2BF3" w:rsidRPr="001B0A57" w:rsidRDefault="00DD2BF3" w:rsidP="001B6215">
      <w:pPr>
        <w:jc w:val="both"/>
        <w:rPr>
          <w:rFonts w:ascii="Garamond" w:hAnsi="Garamond"/>
          <w:b/>
          <w:sz w:val="20"/>
          <w:szCs w:val="20"/>
          <w:u w:val="single"/>
        </w:rPr>
      </w:pPr>
      <w:r w:rsidRPr="001B0A57">
        <w:rPr>
          <w:rFonts w:ascii="Garamond" w:hAnsi="Garamond"/>
          <w:b/>
          <w:sz w:val="20"/>
          <w:szCs w:val="20"/>
          <w:u w:val="single"/>
        </w:rPr>
        <w:t>ACCREDITATION</w:t>
      </w:r>
      <w:r w:rsidR="00841EE6" w:rsidRPr="001B0A57">
        <w:rPr>
          <w:rFonts w:ascii="Garamond" w:hAnsi="Garamond"/>
          <w:b/>
          <w:sz w:val="20"/>
          <w:szCs w:val="20"/>
          <w:u w:val="single"/>
        </w:rPr>
        <w:t>:</w:t>
      </w:r>
    </w:p>
    <w:p w14:paraId="3911D8B4" w14:textId="77777777" w:rsidR="00DD2BF3" w:rsidRPr="001B0A57" w:rsidRDefault="00DD2BF3" w:rsidP="001B6215">
      <w:pPr>
        <w:jc w:val="both"/>
        <w:rPr>
          <w:rFonts w:ascii="Garamond" w:hAnsi="Garamond"/>
          <w:sz w:val="20"/>
          <w:szCs w:val="20"/>
        </w:rPr>
      </w:pPr>
      <w:r w:rsidRPr="001B0A57">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1B0A57" w:rsidRDefault="00DD2BF3" w:rsidP="001B6215">
      <w:pPr>
        <w:jc w:val="both"/>
        <w:rPr>
          <w:rFonts w:ascii="Garamond" w:hAnsi="Garamond"/>
          <w:sz w:val="20"/>
          <w:szCs w:val="20"/>
        </w:rPr>
      </w:pPr>
    </w:p>
    <w:p w14:paraId="071A53EF" w14:textId="40F1F8C5" w:rsidR="00DD2BF3" w:rsidRPr="001B0A57" w:rsidRDefault="00DD2BF3" w:rsidP="001B6215">
      <w:pPr>
        <w:jc w:val="both"/>
        <w:rPr>
          <w:rFonts w:ascii="Garamond" w:hAnsi="Garamond"/>
          <w:b/>
          <w:sz w:val="20"/>
          <w:szCs w:val="20"/>
          <w:u w:val="single"/>
        </w:rPr>
      </w:pPr>
      <w:r w:rsidRPr="001B0A57">
        <w:rPr>
          <w:rFonts w:ascii="Garamond" w:hAnsi="Garamond"/>
          <w:b/>
          <w:sz w:val="20"/>
          <w:szCs w:val="20"/>
          <w:u w:val="single"/>
        </w:rPr>
        <w:t>TARGET AUDIENCE</w:t>
      </w:r>
      <w:r w:rsidR="00841EE6" w:rsidRPr="001B0A57">
        <w:rPr>
          <w:rFonts w:ascii="Garamond" w:hAnsi="Garamond"/>
          <w:b/>
          <w:sz w:val="20"/>
          <w:szCs w:val="20"/>
          <w:u w:val="single"/>
        </w:rPr>
        <w:t>:</w:t>
      </w:r>
    </w:p>
    <w:p w14:paraId="2BEAAFFF" w14:textId="6073F1A3" w:rsidR="000578CC" w:rsidRDefault="00841EE6" w:rsidP="001B6215">
      <w:pPr>
        <w:jc w:val="both"/>
        <w:rPr>
          <w:rFonts w:ascii="Garamond" w:hAnsi="Garamond"/>
          <w:sz w:val="20"/>
          <w:szCs w:val="20"/>
        </w:rPr>
      </w:pPr>
      <w:r w:rsidRPr="001B0A57">
        <w:rPr>
          <w:b/>
          <w:sz w:val="20"/>
          <w:szCs w:val="20"/>
        </w:rPr>
        <w:t>Attending physicians, house staff, fellows, medical students, PA’s</w:t>
      </w:r>
    </w:p>
    <w:p w14:paraId="5B09E835" w14:textId="77777777" w:rsidR="000578CC" w:rsidRPr="000578CC" w:rsidRDefault="000578CC" w:rsidP="001B6215">
      <w:pPr>
        <w:jc w:val="both"/>
        <w:rPr>
          <w:rFonts w:ascii="Garamond" w:hAnsi="Garamond"/>
          <w:sz w:val="20"/>
          <w:szCs w:val="20"/>
        </w:rPr>
      </w:pPr>
    </w:p>
    <w:p w14:paraId="3C9B5470" w14:textId="20605D5E" w:rsidR="00DD2BF3" w:rsidRPr="001B0A57" w:rsidRDefault="00DD2BF3" w:rsidP="001B6215">
      <w:pPr>
        <w:jc w:val="both"/>
        <w:rPr>
          <w:rFonts w:ascii="Garamond" w:hAnsi="Garamond"/>
          <w:b/>
          <w:sz w:val="20"/>
          <w:szCs w:val="20"/>
          <w:u w:val="single"/>
        </w:rPr>
      </w:pPr>
      <w:r w:rsidRPr="001B0A57">
        <w:rPr>
          <w:rFonts w:ascii="Garamond" w:hAnsi="Garamond"/>
          <w:b/>
          <w:sz w:val="20"/>
          <w:szCs w:val="20"/>
          <w:u w:val="single"/>
        </w:rPr>
        <w:t>NEEDS ASSESSMENT</w:t>
      </w:r>
      <w:r w:rsidR="00841EE6" w:rsidRPr="001B0A57">
        <w:rPr>
          <w:rFonts w:ascii="Garamond" w:hAnsi="Garamond"/>
          <w:b/>
          <w:sz w:val="20"/>
          <w:szCs w:val="20"/>
          <w:u w:val="single"/>
        </w:rPr>
        <w:t>:</w:t>
      </w:r>
    </w:p>
    <w:p w14:paraId="5C5FE433" w14:textId="77777777" w:rsidR="00897548" w:rsidRPr="001B0A57" w:rsidRDefault="00897548" w:rsidP="00897548">
      <w:pPr>
        <w:rPr>
          <w:rFonts w:ascii="Garamond" w:hAnsi="Garamond"/>
          <w:sz w:val="20"/>
          <w:szCs w:val="20"/>
        </w:rPr>
      </w:pPr>
      <w:r w:rsidRPr="001B0A57">
        <w:rPr>
          <w:rFonts w:ascii="Garamond" w:hAnsi="Garamond"/>
          <w:sz w:val="20"/>
          <w:szCs w:val="20"/>
        </w:rPr>
        <w:t>Progress in medicine depends on research across different domains of biomedical investigation. Clinicians therefore need to know about and encourage the research activities of internal medicine residents.</w:t>
      </w:r>
    </w:p>
    <w:p w14:paraId="7B7A357A" w14:textId="77777777" w:rsidR="00D10323" w:rsidRPr="001B0A57" w:rsidRDefault="00D10323" w:rsidP="001B6215">
      <w:pPr>
        <w:jc w:val="both"/>
        <w:rPr>
          <w:rFonts w:ascii="Garamond" w:hAnsi="Garamond"/>
          <w:b/>
          <w:sz w:val="20"/>
          <w:szCs w:val="20"/>
          <w:u w:val="single"/>
        </w:rPr>
      </w:pPr>
    </w:p>
    <w:p w14:paraId="1D56F6F4" w14:textId="3ACD9281" w:rsidR="00DD2BF3" w:rsidRPr="001B0A57" w:rsidRDefault="00DD2BF3" w:rsidP="001B6215">
      <w:pPr>
        <w:jc w:val="both"/>
        <w:rPr>
          <w:rFonts w:ascii="Garamond" w:hAnsi="Garamond"/>
          <w:b/>
          <w:sz w:val="20"/>
          <w:szCs w:val="20"/>
          <w:u w:val="single"/>
        </w:rPr>
      </w:pPr>
      <w:r w:rsidRPr="001B0A57">
        <w:rPr>
          <w:rFonts w:ascii="Garamond" w:hAnsi="Garamond"/>
          <w:b/>
          <w:sz w:val="20"/>
          <w:szCs w:val="20"/>
          <w:u w:val="single"/>
        </w:rPr>
        <w:t>DESIGNATION STATEMENT</w:t>
      </w:r>
    </w:p>
    <w:p w14:paraId="02A0D654" w14:textId="513D9197" w:rsidR="00D10323" w:rsidRPr="001B0A57" w:rsidRDefault="00DD2BF3" w:rsidP="001B6215">
      <w:pPr>
        <w:jc w:val="both"/>
        <w:rPr>
          <w:rFonts w:ascii="Garamond" w:hAnsi="Garamond"/>
          <w:sz w:val="20"/>
          <w:szCs w:val="20"/>
        </w:rPr>
      </w:pPr>
      <w:r w:rsidRPr="001B0A57">
        <w:rPr>
          <w:rFonts w:ascii="Garamond" w:hAnsi="Garamond"/>
          <w:sz w:val="20"/>
          <w:szCs w:val="20"/>
        </w:rPr>
        <w:t xml:space="preserve">The Yale School of Medicine designates this live activity for 1 AMA PRA Category 1 Credit(s)™.  Physicians should only claim </w:t>
      </w:r>
      <w:r w:rsidRPr="001B0A57">
        <w:rPr>
          <w:rFonts w:ascii="Garamond" w:hAnsi="Garamond"/>
          <w:sz w:val="20"/>
          <w:szCs w:val="20"/>
        </w:rPr>
        <w:lastRenderedPageBreak/>
        <w:t xml:space="preserve">the credit commensurate with the extent of their participation in the activity. </w:t>
      </w:r>
    </w:p>
    <w:p w14:paraId="42072D2A" w14:textId="77777777" w:rsidR="001B0A57" w:rsidRPr="001B0A57" w:rsidRDefault="001B0A57" w:rsidP="001B6215">
      <w:pPr>
        <w:jc w:val="both"/>
        <w:rPr>
          <w:rFonts w:ascii="Garamond" w:hAnsi="Garamond"/>
          <w:sz w:val="20"/>
          <w:szCs w:val="20"/>
        </w:rPr>
      </w:pPr>
    </w:p>
    <w:p w14:paraId="3E5BC260" w14:textId="3983715D" w:rsidR="00E65180" w:rsidRPr="001B0A57" w:rsidRDefault="001432B7" w:rsidP="001B6215">
      <w:pPr>
        <w:jc w:val="both"/>
        <w:rPr>
          <w:rFonts w:ascii="Garamond" w:hAnsi="Garamond"/>
          <w:b/>
          <w:sz w:val="20"/>
          <w:szCs w:val="20"/>
          <w:u w:val="single"/>
        </w:rPr>
      </w:pPr>
      <w:r w:rsidRPr="001B0A57">
        <w:rPr>
          <w:rFonts w:ascii="Garamond" w:hAnsi="Garamond"/>
          <w:b/>
          <w:sz w:val="20"/>
          <w:szCs w:val="20"/>
          <w:u w:val="single"/>
        </w:rPr>
        <w:t>FACULTY DISCLOSURES</w:t>
      </w:r>
      <w:r w:rsidR="00841EE6" w:rsidRPr="001B0A57">
        <w:rPr>
          <w:rFonts w:ascii="Garamond" w:hAnsi="Garamond"/>
          <w:b/>
          <w:sz w:val="20"/>
          <w:szCs w:val="20"/>
          <w:u w:val="single"/>
        </w:rPr>
        <w:t>:</w:t>
      </w:r>
      <w:r w:rsidR="00E65180" w:rsidRPr="001B0A57">
        <w:rPr>
          <w:rFonts w:ascii="Garamond" w:hAnsi="Garamond"/>
          <w:b/>
          <w:sz w:val="20"/>
          <w:szCs w:val="20"/>
          <w:u w:val="single"/>
        </w:rPr>
        <w:t xml:space="preserve">   </w:t>
      </w:r>
    </w:p>
    <w:p w14:paraId="47804C39" w14:textId="31908A43" w:rsidR="002A0E2E" w:rsidRPr="001B0A57" w:rsidRDefault="002A0E2E" w:rsidP="001B6215">
      <w:pPr>
        <w:jc w:val="both"/>
        <w:rPr>
          <w:rFonts w:ascii="Garamond" w:hAnsi="Garamond"/>
          <w:sz w:val="20"/>
          <w:szCs w:val="20"/>
        </w:rPr>
      </w:pPr>
      <w:r w:rsidRPr="001B0A57">
        <w:rPr>
          <w:rFonts w:ascii="Garamond" w:hAnsi="Garamond"/>
          <w:sz w:val="20"/>
          <w:szCs w:val="20"/>
        </w:rPr>
        <w:t xml:space="preserve">Course Director: Vincent </w:t>
      </w:r>
      <w:proofErr w:type="spellStart"/>
      <w:r w:rsidRPr="001B0A57">
        <w:rPr>
          <w:rFonts w:ascii="Garamond" w:hAnsi="Garamond"/>
          <w:sz w:val="20"/>
          <w:szCs w:val="20"/>
        </w:rPr>
        <w:t>Quagliarello</w:t>
      </w:r>
      <w:proofErr w:type="spellEnd"/>
      <w:r w:rsidRPr="001B0A57">
        <w:rPr>
          <w:rFonts w:ascii="Garamond" w:hAnsi="Garamond"/>
          <w:sz w:val="20"/>
          <w:szCs w:val="20"/>
        </w:rPr>
        <w:t>, MD - None</w:t>
      </w:r>
    </w:p>
    <w:p w14:paraId="3041912D" w14:textId="27A20637" w:rsidR="005A7B39" w:rsidRPr="001B0A57" w:rsidRDefault="00766FCD" w:rsidP="001B6215">
      <w:pPr>
        <w:jc w:val="both"/>
        <w:rPr>
          <w:rFonts w:ascii="Garamond" w:hAnsi="Garamond"/>
          <w:sz w:val="20"/>
          <w:szCs w:val="20"/>
        </w:rPr>
      </w:pPr>
      <w:r w:rsidRPr="001B0A57">
        <w:rPr>
          <w:rFonts w:ascii="Garamond" w:hAnsi="Garamond"/>
          <w:sz w:val="20"/>
          <w:szCs w:val="20"/>
        </w:rPr>
        <w:t xml:space="preserve">Speaker: </w:t>
      </w:r>
      <w:r w:rsidR="00897548" w:rsidRPr="001B0A57">
        <w:rPr>
          <w:rFonts w:ascii="Garamond" w:hAnsi="Garamond"/>
          <w:sz w:val="20"/>
          <w:szCs w:val="20"/>
        </w:rPr>
        <w:t xml:space="preserve">Bethany </w:t>
      </w:r>
      <w:proofErr w:type="spellStart"/>
      <w:r w:rsidR="00897548" w:rsidRPr="001B0A57">
        <w:rPr>
          <w:rFonts w:ascii="Garamond" w:hAnsi="Garamond"/>
          <w:sz w:val="20"/>
          <w:szCs w:val="20"/>
        </w:rPr>
        <w:t>Canver</w:t>
      </w:r>
      <w:proofErr w:type="spellEnd"/>
      <w:r w:rsidR="00897548" w:rsidRPr="001B0A57">
        <w:rPr>
          <w:rFonts w:ascii="Garamond" w:hAnsi="Garamond"/>
          <w:sz w:val="20"/>
          <w:szCs w:val="20"/>
        </w:rPr>
        <w:t>, MD-</w:t>
      </w:r>
    </w:p>
    <w:p w14:paraId="0DD52468" w14:textId="50CDA3AA" w:rsidR="00A54728" w:rsidRPr="001B0A57" w:rsidRDefault="00A54728" w:rsidP="001B6215">
      <w:pPr>
        <w:jc w:val="both"/>
        <w:rPr>
          <w:rFonts w:ascii="Garamond" w:hAnsi="Garamond"/>
          <w:sz w:val="20"/>
          <w:szCs w:val="20"/>
        </w:rPr>
      </w:pPr>
      <w:r w:rsidRPr="001B0A57">
        <w:rPr>
          <w:rFonts w:ascii="Garamond" w:hAnsi="Garamond"/>
          <w:sz w:val="20"/>
          <w:szCs w:val="20"/>
        </w:rPr>
        <w:t xml:space="preserve">Cynthia </w:t>
      </w:r>
      <w:proofErr w:type="spellStart"/>
      <w:r w:rsidRPr="001B0A57">
        <w:rPr>
          <w:rFonts w:ascii="Garamond" w:hAnsi="Garamond"/>
          <w:sz w:val="20"/>
          <w:szCs w:val="20"/>
        </w:rPr>
        <w:t>Tsay</w:t>
      </w:r>
      <w:proofErr w:type="spellEnd"/>
      <w:r w:rsidRPr="001B0A57">
        <w:rPr>
          <w:rFonts w:ascii="Garamond" w:hAnsi="Garamond"/>
          <w:sz w:val="20"/>
          <w:szCs w:val="20"/>
        </w:rPr>
        <w:t>, MD, MPhil- None</w:t>
      </w:r>
    </w:p>
    <w:p w14:paraId="7C0C8712" w14:textId="193BEBCD" w:rsidR="001B0A57" w:rsidRPr="001B0A57" w:rsidRDefault="001B0A57" w:rsidP="001B6215">
      <w:pPr>
        <w:jc w:val="both"/>
        <w:rPr>
          <w:rFonts w:ascii="Garamond" w:hAnsi="Garamond"/>
          <w:sz w:val="20"/>
          <w:szCs w:val="20"/>
        </w:rPr>
      </w:pPr>
      <w:r w:rsidRPr="001B0A57">
        <w:rPr>
          <w:rFonts w:ascii="Garamond" w:hAnsi="Garamond"/>
          <w:sz w:val="20"/>
          <w:szCs w:val="20"/>
        </w:rPr>
        <w:t xml:space="preserve">Bethany </w:t>
      </w:r>
      <w:proofErr w:type="spellStart"/>
      <w:r w:rsidRPr="001B0A57">
        <w:rPr>
          <w:rFonts w:ascii="Garamond" w:hAnsi="Garamond"/>
          <w:sz w:val="20"/>
          <w:szCs w:val="20"/>
        </w:rPr>
        <w:t>Canver</w:t>
      </w:r>
      <w:proofErr w:type="spellEnd"/>
      <w:r w:rsidRPr="001B0A57">
        <w:rPr>
          <w:rFonts w:ascii="Garamond" w:hAnsi="Garamond"/>
          <w:sz w:val="20"/>
          <w:szCs w:val="20"/>
        </w:rPr>
        <w:t>, MD- None</w:t>
      </w:r>
    </w:p>
    <w:p w14:paraId="6D48FB7E" w14:textId="285C7FE6" w:rsidR="0014523F" w:rsidRPr="001B0A57" w:rsidRDefault="00DD2BF3" w:rsidP="0014523F">
      <w:pPr>
        <w:jc w:val="both"/>
        <w:rPr>
          <w:rFonts w:ascii="Garamond" w:hAnsi="Garamond"/>
          <w:sz w:val="20"/>
          <w:szCs w:val="20"/>
        </w:rPr>
      </w:pPr>
      <w:r w:rsidRPr="001B0A57">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B0A5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E6FC" w14:textId="77777777" w:rsidR="00481E4D" w:rsidRDefault="00481E4D" w:rsidP="00C56D8A">
      <w:r>
        <w:separator/>
      </w:r>
    </w:p>
  </w:endnote>
  <w:endnote w:type="continuationSeparator" w:id="0">
    <w:p w14:paraId="7AE9C2F5" w14:textId="77777777" w:rsidR="00481E4D" w:rsidRDefault="00481E4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21EF7" w14:textId="77777777" w:rsidR="00481E4D" w:rsidRDefault="00481E4D" w:rsidP="00C56D8A">
      <w:r>
        <w:separator/>
      </w:r>
    </w:p>
  </w:footnote>
  <w:footnote w:type="continuationSeparator" w:id="0">
    <w:p w14:paraId="7CE318BD" w14:textId="77777777" w:rsidR="00481E4D" w:rsidRDefault="00481E4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F651A"/>
    <w:multiLevelType w:val="hybridMultilevel"/>
    <w:tmpl w:val="1346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43D7E"/>
    <w:multiLevelType w:val="hybridMultilevel"/>
    <w:tmpl w:val="C472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578CC"/>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0A57"/>
    <w:rsid w:val="001B4B85"/>
    <w:rsid w:val="001B6215"/>
    <w:rsid w:val="001C5C49"/>
    <w:rsid w:val="001E4EB0"/>
    <w:rsid w:val="001F1887"/>
    <w:rsid w:val="00207B34"/>
    <w:rsid w:val="00224AF1"/>
    <w:rsid w:val="00261840"/>
    <w:rsid w:val="00263DA5"/>
    <w:rsid w:val="00274DBF"/>
    <w:rsid w:val="002834B8"/>
    <w:rsid w:val="002A0E2E"/>
    <w:rsid w:val="002C1E38"/>
    <w:rsid w:val="002C3259"/>
    <w:rsid w:val="003206A1"/>
    <w:rsid w:val="00371900"/>
    <w:rsid w:val="00372998"/>
    <w:rsid w:val="003841BE"/>
    <w:rsid w:val="00386D2B"/>
    <w:rsid w:val="00391279"/>
    <w:rsid w:val="003943F5"/>
    <w:rsid w:val="003C31D5"/>
    <w:rsid w:val="003C538E"/>
    <w:rsid w:val="003D4BC1"/>
    <w:rsid w:val="00413123"/>
    <w:rsid w:val="00456098"/>
    <w:rsid w:val="00466BA1"/>
    <w:rsid w:val="00472605"/>
    <w:rsid w:val="00481E4D"/>
    <w:rsid w:val="00481F88"/>
    <w:rsid w:val="004A3256"/>
    <w:rsid w:val="004B7394"/>
    <w:rsid w:val="004D0CDB"/>
    <w:rsid w:val="004F3F78"/>
    <w:rsid w:val="00556381"/>
    <w:rsid w:val="005640BD"/>
    <w:rsid w:val="005876B3"/>
    <w:rsid w:val="005A5DBC"/>
    <w:rsid w:val="005A7B39"/>
    <w:rsid w:val="005C628E"/>
    <w:rsid w:val="006229C6"/>
    <w:rsid w:val="006346C1"/>
    <w:rsid w:val="0064239A"/>
    <w:rsid w:val="00670AD1"/>
    <w:rsid w:val="00671C0C"/>
    <w:rsid w:val="00677794"/>
    <w:rsid w:val="00691D70"/>
    <w:rsid w:val="006D51F2"/>
    <w:rsid w:val="00702303"/>
    <w:rsid w:val="00711E95"/>
    <w:rsid w:val="00723DD5"/>
    <w:rsid w:val="00745D86"/>
    <w:rsid w:val="00763E1A"/>
    <w:rsid w:val="007666CD"/>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97548"/>
    <w:rsid w:val="008B2115"/>
    <w:rsid w:val="008D318D"/>
    <w:rsid w:val="00935EF4"/>
    <w:rsid w:val="00941C2E"/>
    <w:rsid w:val="00951DAB"/>
    <w:rsid w:val="00954871"/>
    <w:rsid w:val="00961B92"/>
    <w:rsid w:val="009C79AA"/>
    <w:rsid w:val="009D487C"/>
    <w:rsid w:val="009E57E2"/>
    <w:rsid w:val="00A46992"/>
    <w:rsid w:val="00A54728"/>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E16DA"/>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442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6512031">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54908376">
      <w:bodyDiv w:val="1"/>
      <w:marLeft w:val="0"/>
      <w:marRight w:val="0"/>
      <w:marTop w:val="0"/>
      <w:marBottom w:val="0"/>
      <w:divBdr>
        <w:top w:val="none" w:sz="0" w:space="0" w:color="auto"/>
        <w:left w:val="none" w:sz="0" w:space="0" w:color="auto"/>
        <w:bottom w:val="none" w:sz="0" w:space="0" w:color="auto"/>
        <w:right w:val="none" w:sz="0" w:space="0" w:color="auto"/>
      </w:divBdr>
      <w:divsChild>
        <w:div w:id="1294018630">
          <w:marLeft w:val="0"/>
          <w:marRight w:val="0"/>
          <w:marTop w:val="0"/>
          <w:marBottom w:val="0"/>
          <w:divBdr>
            <w:top w:val="none" w:sz="0" w:space="0" w:color="auto"/>
            <w:left w:val="none" w:sz="0" w:space="0" w:color="auto"/>
            <w:bottom w:val="none" w:sz="0" w:space="0" w:color="auto"/>
            <w:right w:val="none" w:sz="0" w:space="0" w:color="auto"/>
          </w:divBdr>
          <w:divsChild>
            <w:div w:id="1840734704">
              <w:marLeft w:val="0"/>
              <w:marRight w:val="0"/>
              <w:marTop w:val="0"/>
              <w:marBottom w:val="0"/>
              <w:divBdr>
                <w:top w:val="none" w:sz="0" w:space="0" w:color="auto"/>
                <w:left w:val="none" w:sz="0" w:space="0" w:color="auto"/>
                <w:bottom w:val="none" w:sz="0" w:space="0" w:color="auto"/>
                <w:right w:val="none" w:sz="0" w:space="0" w:color="auto"/>
              </w:divBdr>
              <w:divsChild>
                <w:div w:id="481578257">
                  <w:marLeft w:val="0"/>
                  <w:marRight w:val="0"/>
                  <w:marTop w:val="0"/>
                  <w:marBottom w:val="0"/>
                  <w:divBdr>
                    <w:top w:val="none" w:sz="0" w:space="0" w:color="auto"/>
                    <w:left w:val="none" w:sz="0" w:space="0" w:color="auto"/>
                    <w:bottom w:val="none" w:sz="0" w:space="0" w:color="auto"/>
                    <w:right w:val="none" w:sz="0" w:space="0" w:color="auto"/>
                  </w:divBdr>
                </w:div>
                <w:div w:id="7727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132">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1093">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2021-04-12T18:28:00Z</dcterms:created>
  <dcterms:modified xsi:type="dcterms:W3CDTF">2021-04-19T18:30:00Z</dcterms:modified>
</cp:coreProperties>
</file>