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507" w14:textId="209372E0" w:rsidR="000D2BA9" w:rsidRPr="00D064B0" w:rsidRDefault="00F4391A" w:rsidP="00D064B0">
      <w:pPr>
        <w:tabs>
          <w:tab w:val="right" w:pos="9360"/>
        </w:tabs>
      </w:pPr>
      <w:r>
        <w:tab/>
      </w:r>
    </w:p>
    <w:p w14:paraId="02BFBEE1" w14:textId="6F1A06CB" w:rsidR="00164471" w:rsidRPr="00D064B0" w:rsidRDefault="00F4391A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4"/>
          <w:szCs w:val="24"/>
        </w:rPr>
      </w:pPr>
      <w:r w:rsidRPr="00D064B0">
        <w:rPr>
          <w:rFonts w:ascii="Georgia" w:eastAsia="Cambria" w:hAnsi="Georgia"/>
          <w:b/>
          <w:bCs/>
          <w:noProof/>
          <w:color w:val="0078BF"/>
          <w:sz w:val="24"/>
          <w:szCs w:val="24"/>
        </w:rPr>
        <w:t xml:space="preserve">Addiction Medicine Rounds - Addressing the Impact of the Criminal Legal System on People with Substance Use Disorders </w:t>
      </w:r>
    </w:p>
    <w:p w14:paraId="110A6F6B" w14:textId="260CF198" w:rsidR="00C86889" w:rsidRDefault="00F4391A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12/8/2022 2:00:00 PM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 xml:space="preserve">12/8/2022 3:00:00 PM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</w:t>
      </w:r>
      <w:r w:rsidR="00D064B0">
        <w:rPr>
          <w:rFonts w:ascii="Arial" w:eastAsia="Cambria" w:hAnsi="Arial"/>
          <w:noProof/>
          <w:sz w:val="22"/>
          <w:szCs w:val="22"/>
        </w:rPr>
        <w:t>Boyer 206/208</w:t>
      </w:r>
    </w:p>
    <w:p w14:paraId="599D1661" w14:textId="6F831608" w:rsidR="00D064B0" w:rsidRPr="00D064B0" w:rsidRDefault="00D064B0" w:rsidP="00D064B0">
      <w:pPr>
        <w:jc w:val="center"/>
      </w:pPr>
      <w:r w:rsidRPr="00D064B0">
        <w:rPr>
          <w:rFonts w:ascii="Arial" w:eastAsia="Cambria" w:hAnsi="Arial"/>
          <w:noProof/>
          <w:sz w:val="22"/>
          <w:szCs w:val="22"/>
        </w:rPr>
        <w:t xml:space="preserve">Virtual Attendance Registration: </w:t>
      </w:r>
      <w:hyperlink r:id="rId8" w:history="1">
        <w:r w:rsidRPr="000874B4">
          <w:rPr>
            <w:rStyle w:val="Hyperlink"/>
            <w:rFonts w:ascii="Arial" w:eastAsia="Cambria" w:hAnsi="Arial"/>
            <w:noProof/>
            <w:sz w:val="22"/>
            <w:szCs w:val="22"/>
          </w:rPr>
          <w:t>https://yalesurvey.ca1.qualtrics.com/jfe/form/SV_4MEaBcx3nJudShE</w:t>
        </w:r>
      </w:hyperlink>
    </w:p>
    <w:p w14:paraId="58611FC2" w14:textId="54838AF6" w:rsidR="00C86889" w:rsidRPr="00AC4DCE" w:rsidRDefault="00F4391A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>Sponsored by the Yale Program in Addiction Medicine within the Section of General Internal Medicine. Lecture topics are required to address substance use and addiction.</w:t>
      </w:r>
    </w:p>
    <w:p w14:paraId="6C745D1A" w14:textId="76FB8DEE" w:rsidR="00527E2C" w:rsidRPr="009C1A30" w:rsidRDefault="00F4391A" w:rsidP="00D064B0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33255</w:t>
      </w:r>
    </w:p>
    <w:p w14:paraId="4724A92E" w14:textId="77777777" w:rsidR="00527E2C" w:rsidRPr="009C1A30" w:rsidRDefault="00F4391A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66F22" w14:paraId="686EB0FE" w14:textId="77777777">
        <w:trPr>
          <w:tblCellSpacing w:w="15" w:type="dxa"/>
        </w:trPr>
        <w:tc>
          <w:tcPr>
            <w:tcW w:w="0" w:type="auto"/>
            <w:vAlign w:val="center"/>
          </w:tcPr>
          <w:p w14:paraId="6D802740" w14:textId="77777777" w:rsidR="00466F22" w:rsidRDefault="00466F22"/>
        </w:tc>
      </w:tr>
      <w:tr w:rsidR="00466F22" w14:paraId="14D63D2C" w14:textId="77777777">
        <w:trPr>
          <w:tblCellSpacing w:w="15" w:type="dxa"/>
        </w:trPr>
        <w:tc>
          <w:tcPr>
            <w:tcW w:w="0" w:type="auto"/>
            <w:vAlign w:val="center"/>
          </w:tcPr>
          <w:p w14:paraId="4445AB2D" w14:textId="77777777" w:rsidR="00466F22" w:rsidRDefault="00D064B0">
            <w:r>
              <w:t>Lisa B Puglisi, MD</w:t>
            </w:r>
          </w:p>
          <w:p w14:paraId="7988EC18" w14:textId="196991AD" w:rsidR="00D064B0" w:rsidRDefault="00D064B0">
            <w:r>
              <w:t>Yale School of Medicine</w:t>
            </w:r>
          </w:p>
        </w:tc>
      </w:tr>
      <w:tr w:rsidR="00466F22" w14:paraId="59B81692" w14:textId="77777777">
        <w:trPr>
          <w:tblCellSpacing w:w="15" w:type="dxa"/>
        </w:trPr>
        <w:tc>
          <w:tcPr>
            <w:tcW w:w="0" w:type="auto"/>
            <w:vAlign w:val="center"/>
          </w:tcPr>
          <w:p w14:paraId="79F57C8D" w14:textId="77777777" w:rsidR="00466F22" w:rsidRDefault="00466F22"/>
        </w:tc>
      </w:tr>
    </w:tbl>
    <w:p w14:paraId="0646C7DE" w14:textId="77777777" w:rsidR="00466F22" w:rsidRDefault="00466F22"/>
    <w:p w14:paraId="646E478B" w14:textId="77777777" w:rsidR="007E125F" w:rsidRDefault="00F4391A" w:rsidP="00C86889">
      <w:pPr>
        <w:spacing w:after="200"/>
        <w:rPr>
          <w:rStyle w:val="Strong"/>
          <w:rFonts w:ascii="Arial" w:hAnsi="Arial" w:cs="Arial"/>
          <w:color w:val="2E2E2E"/>
          <w:sz w:val="21"/>
          <w:szCs w:val="21"/>
          <w:shd w:val="clear" w:color="auto" w:fill="FFFFFF"/>
        </w:rPr>
      </w:pPr>
      <w:r>
        <w:rPr>
          <w:rFonts w:ascii="Arial" w:eastAsia="Cambria" w:hAnsi="Arial" w:cs="Arial"/>
          <w:b/>
          <w:bCs/>
          <w:sz w:val="22"/>
          <w:szCs w:val="22"/>
        </w:rPr>
        <w:t xml:space="preserve">Course Director &amp; </w:t>
      </w:r>
      <w:r w:rsidRPr="007E125F">
        <w:rPr>
          <w:rFonts w:ascii="Arial" w:eastAsia="Cambria" w:hAnsi="Arial" w:cs="Arial"/>
          <w:b/>
          <w:bCs/>
          <w:sz w:val="22"/>
          <w:szCs w:val="22"/>
        </w:rPr>
        <w:t>Planning Committee:</w:t>
      </w:r>
      <w:r>
        <w:rPr>
          <w:rFonts w:ascii="Arial" w:eastAsia="Cambria" w:hAnsi="Arial" w:cs="Arial"/>
          <w:b/>
          <w:bCs/>
          <w:sz w:val="22"/>
          <w:szCs w:val="22"/>
        </w:rPr>
        <w:t xml:space="preserve"> 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466F22" w14:paraId="766C9E97" w14:textId="77777777" w:rsidTr="008140E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5BB8CAA" w14:textId="77777777" w:rsidR="00466F22" w:rsidRDefault="00F4391A">
            <w:pPr>
              <w:jc w:val="center"/>
            </w:pPr>
            <w:r>
              <w:rPr>
                <w:b/>
              </w:rPr>
              <w:t>Name of individual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710488C" w14:textId="77777777" w:rsidR="00466F22" w:rsidRDefault="00F4391A">
            <w:pPr>
              <w:jc w:val="center"/>
            </w:pPr>
            <w:r>
              <w:rPr>
                <w:b/>
              </w:rPr>
              <w:t>Individual's role in activity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6BC0731" w14:textId="77777777" w:rsidR="00466F22" w:rsidRDefault="00F4391A">
            <w:pPr>
              <w:jc w:val="center"/>
            </w:pPr>
            <w:r>
              <w:rPr>
                <w:b/>
              </w:rPr>
              <w:t>Name of Ineligible Company(s) / Nature of Relationship(s)</w:t>
            </w:r>
          </w:p>
        </w:tc>
      </w:tr>
      <w:tr w:rsidR="00466F22" w14:paraId="61D55B8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D051C" w14:textId="77777777" w:rsidR="00466F22" w:rsidRDefault="00F4391A">
            <w:r>
              <w:t>Jeanette Tetrault, MD, FACP FASAM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9DF8F" w14:textId="77777777" w:rsidR="00466F22" w:rsidRDefault="00F4391A">
            <w:r>
              <w:t>Activity Administrator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2495E" w14:textId="77777777" w:rsidR="00466F22" w:rsidRDefault="00F4391A">
            <w:r>
              <w:t>Nothing to disclose - 06/28/2022</w:t>
            </w:r>
          </w:p>
        </w:tc>
      </w:tr>
      <w:tr w:rsidR="00466F22" w14:paraId="6A2C92C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48B8D" w14:textId="77777777" w:rsidR="00466F22" w:rsidRDefault="00F4391A">
            <w:r>
              <w:t>Emma Biegacki, MPH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A8DB2" w14:textId="77777777" w:rsidR="00466F22" w:rsidRDefault="00F4391A">
            <w:r>
              <w:t>Activity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AA799" w14:textId="77777777" w:rsidR="00466F22" w:rsidRDefault="00F4391A">
            <w:r>
              <w:t>Nothing to disclose - 06/14/2022</w:t>
            </w:r>
          </w:p>
        </w:tc>
      </w:tr>
      <w:tr w:rsidR="00466F22" w14:paraId="7816CA8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84A0A" w14:textId="77777777" w:rsidR="00466F22" w:rsidRDefault="00F4391A">
            <w:r>
              <w:t>David Fiellin,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D48BD" w14:textId="77777777" w:rsidR="00466F22" w:rsidRDefault="00F4391A">
            <w:r>
              <w:t>Course Director,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C2BBD" w14:textId="77777777" w:rsidR="00466F22" w:rsidRDefault="00F4391A">
            <w:r>
              <w:t>Nothing to disclose - 10/23/2022</w:t>
            </w:r>
          </w:p>
        </w:tc>
      </w:tr>
      <w:tr w:rsidR="00466F22" w14:paraId="2DF4B4A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344EC" w14:textId="7C8400A7" w:rsidR="00466F22" w:rsidRDefault="00D064B0">
            <w:r>
              <w:t>Lisa B. Puglisi,</w:t>
            </w:r>
            <w:r w:rsidR="00F4391A">
              <w:t xml:space="preserve">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7FD1B" w14:textId="77777777" w:rsidR="00466F22" w:rsidRDefault="00F4391A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5D9E2" w14:textId="77777777" w:rsidR="00466F22" w:rsidRDefault="00F4391A">
            <w:r>
              <w:t>Nothing to disclose - 08/04/2022</w:t>
            </w:r>
          </w:p>
        </w:tc>
      </w:tr>
    </w:tbl>
    <w:p w14:paraId="1FC346C2" w14:textId="3E30F388" w:rsidR="008C6879" w:rsidRPr="008438EA" w:rsidRDefault="003E4FC0">
      <w:pPr>
        <w:spacing w:after="280" w:afterAutospacing="1"/>
        <w:rPr>
          <w:rFonts w:ascii="Arial" w:eastAsia="Cambria" w:hAnsi="Arial" w:cs="Arial"/>
          <w:b/>
          <w:bCs/>
          <w:sz w:val="22"/>
          <w:szCs w:val="22"/>
        </w:rPr>
        <w:sectPr w:rsidR="008C6879" w:rsidRPr="008438EA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3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466F22" w14:paraId="0CF955E0" w14:textId="77777777" w:rsidTr="00466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</w:tcPr>
          <w:p w14:paraId="217E3D05" w14:textId="77777777" w:rsidR="008F5709" w:rsidRPr="008438EA" w:rsidRDefault="00F4391A" w:rsidP="008438EA">
            <w:pPr>
              <w:spacing w:before="120"/>
              <w:rPr>
                <w:rFonts w:ascii="Arial" w:eastAsia="Cambria" w:hAnsi="Arial" w:cs="Arial"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color w:val="FFFFFE" w:themeColor="background2"/>
              </w:rPr>
              <w:t xml:space="preserve">Program </w:t>
            </w:r>
            <w:r>
              <w:rPr>
                <w:rFonts w:ascii="Arial" w:eastAsia="Cambria" w:hAnsi="Arial" w:cs="Arial"/>
                <w:color w:val="FFFFFE" w:themeColor="background2"/>
              </w:rPr>
              <w:t>Objective(s)</w:t>
            </w:r>
            <w:r w:rsidRPr="008438EA">
              <w:rPr>
                <w:rFonts w:ascii="Arial" w:eastAsia="Cambria" w:hAnsi="Arial" w:cs="Arial"/>
                <w:color w:val="FFFFFE" w:themeColor="background2"/>
              </w:rPr>
              <w:t xml:space="preserve">: </w:t>
            </w:r>
          </w:p>
          <w:p w14:paraId="02F7B9AB" w14:textId="77777777" w:rsidR="008F5709" w:rsidRDefault="00F4391A" w:rsidP="008438EA">
            <w:pPr>
              <w:rPr>
                <w:rFonts w:ascii="Arial" w:eastAsia="Cambria" w:hAnsi="Arial" w:cs="Arial"/>
                <w:noProof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b w:val="0"/>
                <w:bCs w:val="0"/>
                <w:noProof/>
                <w:color w:val="FFFFFE" w:themeColor="background2"/>
              </w:rPr>
              <w:t>1 Describe</w:t>
            </w:r>
            <w:r w:rsidRPr="008438EA">
              <w:rPr>
                <w:rFonts w:ascii="Arial" w:eastAsia="Cambria" w:hAnsi="Arial" w:cs="Arial"/>
                <w:noProof/>
                <w:color w:val="FFFFFE" w:themeColor="background2"/>
              </w:rPr>
              <w:t xml:space="preserve"> how an enhanced primary care clinic model (Transitions Clinic) for people released from corrections has the potential to improve opioid use disorder treatment outcomes.</w:t>
            </w:r>
          </w:p>
          <w:p w14:paraId="749A8838" w14:textId="77777777" w:rsidR="00466F22" w:rsidRPr="008438EA" w:rsidRDefault="00F4391A" w:rsidP="008438EA">
            <w:pPr>
              <w:rPr>
                <w:rFonts w:ascii="Arial" w:eastAsia="Cambria" w:hAnsi="Arial" w:cs="Arial"/>
                <w:noProof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noProof/>
                <w:color w:val="FFFFFE" w:themeColor="background2"/>
              </w:rPr>
              <w:t>2 Examine the role that Medicaid policy has on post-jail and -prison release addiction treatment access.</w:t>
            </w:r>
          </w:p>
          <w:p w14:paraId="6768C7E7" w14:textId="77777777" w:rsidR="008F5709" w:rsidRDefault="00F4391A" w:rsidP="008438EA">
            <w:pPr>
              <w:rPr>
                <w:rFonts w:ascii="Arial" w:eastAsia="Cambria" w:hAnsi="Arial" w:cs="Arial"/>
                <w:noProof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noProof/>
                <w:color w:val="FFFFFE" w:themeColor="background2"/>
              </w:rPr>
              <w:t>3 Identify areas for ongoing policy advocacy to diminish the negative impacts of criminal legal involvement on people with substance use disorders.</w:t>
            </w:r>
          </w:p>
          <w:p w14:paraId="39C9C78E" w14:textId="77777777" w:rsidR="008438EA" w:rsidRPr="008438EA" w:rsidRDefault="003E4FC0" w:rsidP="008438EA">
            <w:pPr>
              <w:rPr>
                <w:rFonts w:ascii="Arial" w:eastAsia="Cambria" w:hAnsi="Arial"/>
                <w:color w:val="FFFFFE" w:themeColor="background2"/>
              </w:rPr>
            </w:pPr>
          </w:p>
        </w:tc>
      </w:tr>
      <w:tr w:rsidR="00466F22" w14:paraId="083FA65F" w14:textId="77777777" w:rsidTr="00466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54602A32" w14:textId="77777777" w:rsidR="008F5709" w:rsidRPr="008438EA" w:rsidRDefault="00F4391A" w:rsidP="008F5709">
            <w:pPr>
              <w:spacing w:before="120" w:after="200"/>
              <w:rPr>
                <w:rFonts w:ascii="Arial" w:eastAsia="Cambria" w:hAnsi="Arial" w:cs="Arial"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color w:val="FFFFFE" w:themeColor="background2"/>
              </w:rPr>
              <w:t xml:space="preserve">Target Audience: </w:t>
            </w:r>
            <w:r w:rsidRPr="008438EA">
              <w:rPr>
                <w:rFonts w:ascii="Arial" w:eastAsia="Cambria" w:hAnsi="Arial" w:cs="Arial"/>
                <w:b w:val="0"/>
                <w:bCs w:val="0"/>
                <w:noProof/>
                <w:color w:val="FFFFFE" w:themeColor="background2"/>
              </w:rPr>
              <w:t>Internal Medicine</w:t>
            </w:r>
          </w:p>
        </w:tc>
      </w:tr>
    </w:tbl>
    <w:p w14:paraId="1931A4FE" w14:textId="77777777" w:rsidR="00D064B0" w:rsidRDefault="00F4391A" w:rsidP="00222E80">
      <w:pPr>
        <w:spacing w:after="200"/>
        <w:rPr>
          <w:rFonts w:ascii="Arial" w:eastAsia="Cambria" w:hAnsi="Arial" w:cs="Arial"/>
          <w:i/>
          <w:sz w:val="11"/>
          <w:szCs w:val="11"/>
        </w:rPr>
      </w:pPr>
      <w:r w:rsidRPr="00D064B0">
        <w:rPr>
          <w:rFonts w:ascii="Arial" w:eastAsia="Cambria" w:hAnsi="Arial" w:cs="Arial"/>
          <w:i/>
          <w:sz w:val="11"/>
          <w:szCs w:val="11"/>
        </w:rPr>
        <w:t>Accreditation Statement: Yale School of Medicine is accredited by the Accreditation Council for Continuing Medical Education (ACCME) to provide continuing medical education for physicians.</w:t>
      </w:r>
      <w:r w:rsidR="00D064B0" w:rsidRPr="00D064B0">
        <w:rPr>
          <w:rFonts w:ascii="Arial" w:eastAsia="Cambria" w:hAnsi="Arial" w:cs="Arial"/>
          <w:i/>
          <w:sz w:val="11"/>
          <w:szCs w:val="11"/>
        </w:rPr>
        <w:t xml:space="preserve"> </w:t>
      </w:r>
      <w:r w:rsidRPr="00D064B0">
        <w:rPr>
          <w:rFonts w:ascii="Arial" w:eastAsia="Cambria" w:hAnsi="Arial" w:cs="Arial"/>
          <w:i/>
          <w:sz w:val="11"/>
          <w:szCs w:val="11"/>
        </w:rPr>
        <w:t xml:space="preserve">Designation Statement: Yale School of Medicine designates this </w:t>
      </w:r>
      <w:r w:rsidRPr="00D064B0">
        <w:rPr>
          <w:rFonts w:ascii="Arial" w:eastAsia="Cambria" w:hAnsi="Arial" w:cs="Arial"/>
          <w:i/>
          <w:noProof/>
          <w:sz w:val="11"/>
          <w:szCs w:val="11"/>
        </w:rPr>
        <w:t>Live Activity</w:t>
      </w:r>
      <w:r w:rsidRPr="00D064B0">
        <w:rPr>
          <w:rFonts w:ascii="Arial" w:eastAsia="Cambria" w:hAnsi="Arial" w:cs="Arial"/>
          <w:i/>
          <w:sz w:val="11"/>
          <w:szCs w:val="11"/>
        </w:rPr>
        <w:t xml:space="preserve"> for a maximum of </w:t>
      </w:r>
      <w:r w:rsidRPr="00D064B0">
        <w:rPr>
          <w:rFonts w:ascii="Arial" w:eastAsia="Cambria" w:hAnsi="Arial" w:cs="Arial"/>
          <w:b/>
          <w:bCs/>
          <w:i/>
          <w:noProof/>
          <w:color w:val="0078BF"/>
          <w:sz w:val="11"/>
          <w:szCs w:val="11"/>
        </w:rPr>
        <w:t>1.00</w:t>
      </w:r>
      <w:r w:rsidRPr="00D064B0">
        <w:rPr>
          <w:rFonts w:ascii="Arial" w:eastAsia="Cambria" w:hAnsi="Arial" w:cs="Arial"/>
          <w:b/>
          <w:bCs/>
          <w:i/>
          <w:color w:val="0078BF"/>
          <w:sz w:val="11"/>
          <w:szCs w:val="11"/>
        </w:rPr>
        <w:t xml:space="preserve"> AMA PRA Category 1 Credit(s)™.</w:t>
      </w:r>
      <w:r w:rsidRPr="00D064B0">
        <w:rPr>
          <w:rFonts w:ascii="Arial" w:eastAsia="Cambria" w:hAnsi="Arial" w:cs="Arial"/>
          <w:i/>
          <w:color w:val="0078BF"/>
          <w:sz w:val="11"/>
          <w:szCs w:val="11"/>
        </w:rPr>
        <w:t xml:space="preserve"> </w:t>
      </w:r>
      <w:r w:rsidRPr="00D064B0">
        <w:rPr>
          <w:rFonts w:ascii="Arial" w:eastAsia="Cambria" w:hAnsi="Arial" w:cs="Arial"/>
          <w:i/>
          <w:sz w:val="11"/>
          <w:szCs w:val="11"/>
        </w:rPr>
        <w:t>Physicians should only claim credit commensurate with the extent of their participation in the activity</w:t>
      </w:r>
      <w:bookmarkStart w:id="1" w:name="_Hlk83812249"/>
      <w:r w:rsidR="00D064B0" w:rsidRPr="00D064B0">
        <w:rPr>
          <w:rFonts w:ascii="Arial" w:eastAsia="Cambria" w:hAnsi="Arial" w:cs="Arial"/>
          <w:i/>
          <w:sz w:val="11"/>
          <w:szCs w:val="11"/>
        </w:rPr>
        <w:t xml:space="preserve">. </w:t>
      </w:r>
      <w:r w:rsidRPr="00D064B0">
        <w:rPr>
          <w:rFonts w:ascii="Arial" w:eastAsia="Cambria" w:hAnsi="Arial" w:cs="Arial"/>
          <w:i/>
          <w:sz w:val="11"/>
          <w:szCs w:val="11"/>
        </w:rPr>
        <w:t>Mitigation of Financial Relationships Statement:</w:t>
      </w:r>
      <w:r w:rsidRPr="00D064B0">
        <w:rPr>
          <w:sz w:val="11"/>
          <w:szCs w:val="11"/>
        </w:rPr>
        <w:t xml:space="preserve"> </w:t>
      </w:r>
      <w:r w:rsidRPr="00D064B0">
        <w:rPr>
          <w:rFonts w:ascii="Arial" w:eastAsia="Cambria" w:hAnsi="Arial" w:cs="Arial"/>
          <w:i/>
          <w:sz w:val="11"/>
          <w:szCs w:val="11"/>
        </w:rPr>
        <w:t xml:space="preserve">Yale CME adheres to the ACCME’s Standards for Integrity and Independence in Accredited Continuing Education. Any individuals in a position to control the content of a CE activity, including faculty, planners, </w:t>
      </w:r>
      <w:proofErr w:type="gramStart"/>
      <w:r w:rsidRPr="00D064B0">
        <w:rPr>
          <w:rFonts w:ascii="Arial" w:eastAsia="Cambria" w:hAnsi="Arial" w:cs="Arial"/>
          <w:i/>
          <w:sz w:val="11"/>
          <w:szCs w:val="11"/>
        </w:rPr>
        <w:t>reviewers</w:t>
      </w:r>
      <w:proofErr w:type="gramEnd"/>
      <w:r w:rsidRPr="00D064B0">
        <w:rPr>
          <w:rFonts w:ascii="Arial" w:eastAsia="Cambria" w:hAnsi="Arial" w:cs="Arial"/>
          <w:i/>
          <w:sz w:val="11"/>
          <w:szCs w:val="11"/>
        </w:rPr>
        <w:t xml:space="preserve"> or others are required to disclose all relevant financial relationships with ineligible entities (commercial interests). All relevant conflicts of interest have been mitigated prior to the commencement of the activity.</w:t>
      </w:r>
      <w:bookmarkEnd w:id="1"/>
    </w:p>
    <w:p w14:paraId="4A0EBBD4" w14:textId="53AAC39B" w:rsidR="00B85050" w:rsidRPr="00D064B0" w:rsidRDefault="00F4391A" w:rsidP="00D064B0">
      <w:pPr>
        <w:spacing w:after="200"/>
        <w:rPr>
          <w:rFonts w:ascii="Arial" w:eastAsia="Cambria" w:hAnsi="Arial" w:cs="Arial"/>
          <w:i/>
        </w:rPr>
      </w:pPr>
      <w:r w:rsidRPr="00D064B0">
        <w:rPr>
          <w:rFonts w:ascii="Arial" w:eastAsia="Cambria" w:hAnsi="Arial" w:cs="Arial"/>
          <w:b/>
          <w:bCs/>
        </w:rPr>
        <w:t xml:space="preserve">For questions, email </w:t>
      </w:r>
      <w:r w:rsidRPr="00D064B0">
        <w:rPr>
          <w:rFonts w:ascii="Arial" w:eastAsia="Cambria" w:hAnsi="Arial" w:cs="Arial"/>
          <w:b/>
          <w:bCs/>
          <w:noProof/>
        </w:rPr>
        <w:t>emma.biegacki@yale.edu</w:t>
      </w:r>
      <w:r w:rsidRPr="00D064B0">
        <w:rPr>
          <w:rFonts w:ascii="Arial" w:eastAsia="Cambria" w:hAnsi="Arial" w:cs="Arial"/>
          <w:b/>
          <w:bCs/>
        </w:rPr>
        <w:t>.</w:t>
      </w:r>
    </w:p>
    <w:sectPr w:rsidR="00B85050" w:rsidRPr="00D064B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D49F" w14:textId="77777777" w:rsidR="003E4FC0" w:rsidRDefault="003E4FC0">
      <w:r>
        <w:separator/>
      </w:r>
    </w:p>
  </w:endnote>
  <w:endnote w:type="continuationSeparator" w:id="0">
    <w:p w14:paraId="4D313B10" w14:textId="77777777" w:rsidR="003E4FC0" w:rsidRDefault="003E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E3DE" w14:textId="77777777" w:rsidR="003E4FC0" w:rsidRDefault="003E4FC0">
      <w:r>
        <w:separator/>
      </w:r>
    </w:p>
  </w:footnote>
  <w:footnote w:type="continuationSeparator" w:id="0">
    <w:p w14:paraId="3FCBBD8C" w14:textId="77777777" w:rsidR="003E4FC0" w:rsidRDefault="003E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B08C" w14:textId="77777777" w:rsidR="00525504" w:rsidRDefault="00F4391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92B7589" wp14:editId="6348B2CD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CA7"/>
    <w:multiLevelType w:val="hybridMultilevel"/>
    <w:tmpl w:val="687C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22"/>
    <w:rsid w:val="001C389F"/>
    <w:rsid w:val="003E4FC0"/>
    <w:rsid w:val="00466F22"/>
    <w:rsid w:val="008140E8"/>
    <w:rsid w:val="00D064B0"/>
    <w:rsid w:val="00F4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3BF1D"/>
  <w15:docId w15:val="{683CC30A-56D0-604D-ACCF-5DE27F8A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C8C8C7" w:themeColor="background1"/>
    </w:rPr>
    <w:tblPr>
      <w:tblStyleRowBandSize w:val="1"/>
      <w:tblStyleColBandSize w:val="1"/>
      <w:tblBorders>
        <w:top w:val="single" w:sz="24" w:space="0" w:color="C4D468" w:themeColor="accent5"/>
        <w:left w:val="single" w:sz="24" w:space="0" w:color="C4D468" w:themeColor="accent5"/>
        <w:bottom w:val="single" w:sz="24" w:space="0" w:color="C4D468" w:themeColor="accent5"/>
        <w:right w:val="single" w:sz="24" w:space="0" w:color="C4D468" w:themeColor="accent5"/>
      </w:tblBorders>
    </w:tblPr>
    <w:tcPr>
      <w:shd w:val="clear" w:color="auto" w:fill="C4D468" w:themeFill="accent5"/>
    </w:tcPr>
    <w:tblStylePr w:type="firstRow">
      <w:rPr>
        <w:b/>
        <w:bCs/>
      </w:rPr>
      <w:tblPr/>
      <w:tcPr>
        <w:tcBorders>
          <w:bottom w:val="single" w:sz="18" w:space="0" w:color="C8C8C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8C8C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8C8C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8C8C7" w:themeColor="background1"/>
        </w:tcBorders>
      </w:tcPr>
    </w:tblStylePr>
    <w:tblStylePr w:type="band1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2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1Horz">
      <w:tblPr/>
      <w:tcPr>
        <w:tcBorders>
          <w:top w:val="single" w:sz="4" w:space="0" w:color="C8C8C7" w:themeColor="background1"/>
          <w:bottom w:val="single" w:sz="4" w:space="0" w:color="C8C8C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E125F"/>
    <w:rPr>
      <w:b/>
      <w:bCs/>
    </w:rPr>
  </w:style>
  <w:style w:type="table" w:customStyle="1" w:styleId="ListTable5Dark-Accent31">
    <w:name w:val="List Table 5 Dark - Accent 31"/>
    <w:basedOn w:val="TableNormal"/>
    <w:uiPriority w:val="50"/>
    <w:rsid w:val="008438EA"/>
    <w:pPr>
      <w:spacing w:after="0" w:line="240" w:lineRule="auto"/>
    </w:pPr>
    <w:rPr>
      <w:color w:val="C8C8C7" w:themeColor="background1"/>
    </w:rPr>
    <w:tblPr>
      <w:tblStyleRowBandSize w:val="1"/>
      <w:tblStyleColBandSize w:val="1"/>
      <w:tblBorders>
        <w:top w:val="single" w:sz="24" w:space="0" w:color="4AA7D5" w:themeColor="accent3"/>
        <w:left w:val="single" w:sz="24" w:space="0" w:color="4AA7D5" w:themeColor="accent3"/>
        <w:bottom w:val="single" w:sz="24" w:space="0" w:color="4AA7D5" w:themeColor="accent3"/>
        <w:right w:val="single" w:sz="24" w:space="0" w:color="4AA7D5" w:themeColor="accent3"/>
      </w:tblBorders>
    </w:tblPr>
    <w:tcPr>
      <w:shd w:val="clear" w:color="auto" w:fill="4AA7D5" w:themeFill="accent3"/>
    </w:tcPr>
    <w:tblStylePr w:type="firstRow">
      <w:rPr>
        <w:b/>
        <w:bCs/>
      </w:rPr>
      <w:tblPr/>
      <w:tcPr>
        <w:tcBorders>
          <w:bottom w:val="single" w:sz="18" w:space="0" w:color="C8C8C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8C8C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8C8C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8C8C7" w:themeColor="background1"/>
        </w:tcBorders>
      </w:tcPr>
    </w:tblStylePr>
    <w:tblStylePr w:type="band1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2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1Horz">
      <w:tblPr/>
      <w:tcPr>
        <w:tcBorders>
          <w:top w:val="single" w:sz="4" w:space="0" w:color="C8C8C7" w:themeColor="background1"/>
          <w:bottom w:val="single" w:sz="4" w:space="0" w:color="C8C8C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064B0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6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6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lesurvey.ca1.qualtrics.com/jfe/form/SV_4MEaBcx3nJudS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ME YMLA Theme">
  <a:themeElements>
    <a:clrScheme name="Custom 13">
      <a:dk1>
        <a:srgbClr val="334D73"/>
      </a:dk1>
      <a:lt1>
        <a:srgbClr val="C8C8C7"/>
      </a:lt1>
      <a:dk2>
        <a:srgbClr val="4174B1"/>
      </a:dk2>
      <a:lt2>
        <a:srgbClr val="FFFFFE"/>
      </a:lt2>
      <a:accent1>
        <a:srgbClr val="DCDDDB"/>
      </a:accent1>
      <a:accent2>
        <a:srgbClr val="C86A63"/>
      </a:accent2>
      <a:accent3>
        <a:srgbClr val="4AA7D5"/>
      </a:accent3>
      <a:accent4>
        <a:srgbClr val="D6AD44"/>
      </a:accent4>
      <a:accent5>
        <a:srgbClr val="C4D468"/>
      </a:accent5>
      <a:accent6>
        <a:srgbClr val="656562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ME YMLA Theme" id="{EAA39BDC-A14A-4BC0-B18A-157CC402CB48}" vid="{5CAD0183-E216-4186-B9C0-63711C04B8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755DE-B917-409A-95CF-D94EA78B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Biegacki, Emma</cp:lastModifiedBy>
  <cp:revision>2</cp:revision>
  <dcterms:created xsi:type="dcterms:W3CDTF">2022-12-01T01:52:00Z</dcterms:created>
  <dcterms:modified xsi:type="dcterms:W3CDTF">2022-12-01T01:52:00Z</dcterms:modified>
</cp:coreProperties>
</file>