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0B55" w14:textId="77777777" w:rsidR="000A4A5D" w:rsidRDefault="002568F8" w:rsidP="00654C31">
      <w:pPr>
        <w:tabs>
          <w:tab w:val="right" w:pos="9360"/>
        </w:tabs>
      </w:pPr>
      <w:r>
        <w:tab/>
      </w:r>
    </w:p>
    <w:p w14:paraId="58678708" w14:textId="77777777" w:rsidR="000A4A5D" w:rsidRDefault="002568F8"/>
    <w:p w14:paraId="16B41EDE" w14:textId="77777777" w:rsidR="000A4A5D" w:rsidRPr="006C29A5" w:rsidRDefault="002568F8" w:rsidP="00512139">
      <w:pPr>
        <w:pStyle w:val="granted"/>
        <w:rPr>
          <w:rFonts w:ascii="Arial" w:hAnsi="Arial" w:cs="Arial"/>
          <w:b/>
          <w:bCs/>
          <w:color w:val="08B5E2"/>
          <w:sz w:val="20"/>
          <w:szCs w:val="20"/>
        </w:rPr>
      </w:pP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 xml:space="preserve">Presented by: </w:t>
      </w:r>
    </w:p>
    <w:p w14:paraId="1710DFC7" w14:textId="77777777" w:rsidR="000D2BA9" w:rsidRDefault="002568F8" w:rsidP="00743043">
      <w:pPr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7D658073" w14:textId="77777777" w:rsidR="00164471" w:rsidRPr="000D2BA9" w:rsidRDefault="002568F8" w:rsidP="0051213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0D2BA9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Preclinical Drug Design – From the Lab to the Clinic</w:t>
      </w:r>
    </w:p>
    <w:p w14:paraId="39FDAD98" w14:textId="1AD61474" w:rsidR="00C86889" w:rsidRPr="00CC0ABE" w:rsidRDefault="002568F8" w:rsidP="00512139">
      <w:pPr>
        <w:spacing w:after="200"/>
        <w:jc w:val="center"/>
        <w:rPr>
          <w:rFonts w:ascii="Arial" w:eastAsia="Cambria" w:hAnsi="Arial"/>
          <w:noProof/>
          <w:sz w:val="22"/>
          <w:szCs w:val="22"/>
        </w:rPr>
      </w:pPr>
      <w:bookmarkStart w:id="0" w:name="_Hlk76632197"/>
      <w:r w:rsidRPr="00CC0ABE">
        <w:rPr>
          <w:rFonts w:ascii="Arial" w:eastAsia="Cambria" w:hAnsi="Arial"/>
          <w:noProof/>
          <w:sz w:val="22"/>
          <w:szCs w:val="22"/>
        </w:rPr>
        <w:t>5/25/2022 8:00</w:t>
      </w:r>
      <w:r w:rsidRPr="00CC0ABE">
        <w:rPr>
          <w:rFonts w:ascii="Arial" w:eastAsia="Cambria" w:hAnsi="Arial"/>
          <w:noProof/>
          <w:sz w:val="22"/>
          <w:szCs w:val="22"/>
        </w:rPr>
        <w:t xml:space="preserve"> AM</w:t>
      </w:r>
      <w:bookmarkEnd w:id="0"/>
      <w:r w:rsidRPr="00CC0ABE">
        <w:rPr>
          <w:rFonts w:ascii="Symbol" w:eastAsia="Cambria" w:hAnsi="Symbol"/>
          <w:noProof/>
          <w:sz w:val="22"/>
          <w:szCs w:val="22"/>
        </w:rPr>
        <w:sym w:font="Symbol" w:char="F02D"/>
      </w:r>
      <w:r w:rsidRPr="00CC0ABE">
        <w:rPr>
          <w:rFonts w:ascii="Arial" w:eastAsia="Cambria" w:hAnsi="Arial"/>
          <w:noProof/>
          <w:sz w:val="22"/>
          <w:szCs w:val="22"/>
        </w:rPr>
        <w:t>5/25/2022 9:00</w:t>
      </w:r>
      <w:r w:rsidRPr="00CC0ABE">
        <w:rPr>
          <w:rFonts w:ascii="Arial" w:eastAsia="Cambria" w:hAnsi="Arial"/>
          <w:noProof/>
          <w:sz w:val="22"/>
          <w:szCs w:val="22"/>
        </w:rPr>
        <w:t xml:space="preserve"> AM </w:t>
      </w:r>
      <w:r w:rsidRPr="00CC0ABE">
        <w:rPr>
          <w:rFonts w:ascii="Arial" w:eastAsia="Cambria" w:hAnsi="Arial"/>
          <w:noProof/>
          <w:color w:val="0078BF"/>
          <w:sz w:val="22"/>
          <w:szCs w:val="22"/>
        </w:rPr>
        <w:t>|</w:t>
      </w:r>
      <w:r w:rsidRPr="00CC0ABE">
        <w:rPr>
          <w:rFonts w:ascii="Arial" w:eastAsia="Cambria" w:hAnsi="Arial"/>
          <w:noProof/>
          <w:sz w:val="22"/>
          <w:szCs w:val="22"/>
        </w:rPr>
        <w:t xml:space="preserve"> The Anlyan Center (TAC</w:t>
      </w:r>
      <w:r w:rsidR="0005075D">
        <w:rPr>
          <w:rFonts w:ascii="Arial" w:eastAsia="Cambria" w:hAnsi="Arial"/>
          <w:noProof/>
          <w:sz w:val="22"/>
          <w:szCs w:val="22"/>
        </w:rPr>
        <w:t xml:space="preserve"> N-107</w:t>
      </w:r>
      <w:r w:rsidRPr="00CC0ABE">
        <w:rPr>
          <w:rFonts w:ascii="Arial" w:eastAsia="Cambria" w:hAnsi="Arial"/>
          <w:noProof/>
          <w:sz w:val="22"/>
          <w:szCs w:val="22"/>
        </w:rPr>
        <w:t xml:space="preserve">) </w:t>
      </w:r>
    </w:p>
    <w:p w14:paraId="53F976C3" w14:textId="77777777" w:rsidR="00C86889" w:rsidRPr="00AC4DCE" w:rsidRDefault="002568F8" w:rsidP="00512139">
      <w:pPr>
        <w:spacing w:after="200"/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 xml:space="preserve">Rheumatology Grand Rounds is a conference given every Wednesday morning from September to June for </w:t>
      </w:r>
      <w:r>
        <w:t>rheumatology faculty and fellows.</w:t>
      </w:r>
    </w:p>
    <w:p w14:paraId="244DE8D0" w14:textId="77777777" w:rsidR="00527E2C" w:rsidRDefault="002568F8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29504</w:t>
      </w:r>
    </w:p>
    <w:p w14:paraId="5BE94276" w14:textId="77777777" w:rsidR="00527E2C" w:rsidRPr="009C1A30" w:rsidRDefault="002568F8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</w:p>
    <w:p w14:paraId="1EA78CF9" w14:textId="77777777" w:rsidR="00527E2C" w:rsidRPr="009C1A30" w:rsidRDefault="002568F8" w:rsidP="00527E2C">
      <w:pPr>
        <w:spacing w:after="200"/>
        <w:rPr>
          <w:rFonts w:ascii="Arial" w:eastAsia="Cambria" w:hAnsi="Arial" w:cs="Arial"/>
          <w:noProof/>
          <w:sz w:val="22"/>
          <w:szCs w:val="22"/>
        </w:rPr>
      </w:pPr>
      <w:r w:rsidRPr="00164471">
        <w:rPr>
          <w:rFonts w:ascii="Arial" w:eastAsia="Cambria" w:hAnsi="Arial" w:cs="Arial"/>
          <w:b/>
          <w:bCs/>
          <w:sz w:val="22"/>
          <w:szCs w:val="22"/>
        </w:rPr>
        <w:t xml:space="preserve">Faculty: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E6EC0" w14:paraId="24937903" w14:textId="77777777">
        <w:trPr>
          <w:tblCellSpacing w:w="15" w:type="dxa"/>
        </w:trPr>
        <w:tc>
          <w:tcPr>
            <w:tcW w:w="0" w:type="auto"/>
            <w:vAlign w:val="center"/>
          </w:tcPr>
          <w:p w14:paraId="1CD7F9B6" w14:textId="77777777" w:rsidR="002E6EC0" w:rsidRDefault="002568F8">
            <w:r>
              <w:t>Kofi A Mensah, MD</w:t>
            </w:r>
          </w:p>
        </w:tc>
      </w:tr>
      <w:tr w:rsidR="002E6EC0" w14:paraId="41E01905" w14:textId="77777777">
        <w:trPr>
          <w:tblCellSpacing w:w="15" w:type="dxa"/>
        </w:trPr>
        <w:tc>
          <w:tcPr>
            <w:tcW w:w="0" w:type="auto"/>
            <w:vAlign w:val="center"/>
          </w:tcPr>
          <w:p w14:paraId="48961CEA" w14:textId="6E3B0F28" w:rsidR="002E6EC0" w:rsidRDefault="0005075D">
            <w:r>
              <w:t>Clinical Assistant Professor, Yale RAI</w:t>
            </w:r>
          </w:p>
        </w:tc>
      </w:tr>
      <w:tr w:rsidR="002E6EC0" w14:paraId="4685B115" w14:textId="77777777">
        <w:trPr>
          <w:tblCellSpacing w:w="15" w:type="dxa"/>
        </w:trPr>
        <w:tc>
          <w:tcPr>
            <w:tcW w:w="0" w:type="auto"/>
            <w:vAlign w:val="center"/>
          </w:tcPr>
          <w:p w14:paraId="4D2CB0C1" w14:textId="77777777" w:rsidR="002E6EC0" w:rsidRDefault="002E6EC0"/>
        </w:tc>
      </w:tr>
    </w:tbl>
    <w:p w14:paraId="11E74BB9" w14:textId="77777777" w:rsidR="002E6EC0" w:rsidRDefault="002E6EC0"/>
    <w:p w14:paraId="7150AA8E" w14:textId="77777777" w:rsidR="001572B8" w:rsidRDefault="002568F8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2E6EC0" w14:paraId="685FCE9F" w14:textId="77777777" w:rsidTr="002E6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3EAC0C30" w14:textId="77777777" w:rsidR="008F5709" w:rsidRPr="00CC0ABE" w:rsidRDefault="002568F8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Program Goal: </w:t>
            </w:r>
          </w:p>
          <w:p w14:paraId="695C57FD" w14:textId="77777777" w:rsidR="008F5709" w:rsidRPr="00CC0ABE" w:rsidRDefault="002568F8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1 Understand</w:t>
            </w:r>
            <w:r w:rsidRPr="00CC0ABE">
              <w:rPr>
                <w:rFonts w:ascii="Arial" w:eastAsia="Cambria" w:hAnsi="Arial" w:cs="Arial"/>
                <w:noProof/>
              </w:rPr>
              <w:t xml:space="preserve"> the major phases of drug discovery and development</w:t>
            </w:r>
          </w:p>
          <w:p w14:paraId="16A87ADA" w14:textId="77777777" w:rsidR="002E6EC0" w:rsidRPr="00CC0ABE" w:rsidRDefault="002568F8" w:rsidP="00B62074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C0ABE">
              <w:rPr>
                <w:rFonts w:ascii="Arial" w:eastAsia="Cambria" w:hAnsi="Arial" w:cs="Arial"/>
                <w:noProof/>
              </w:rPr>
              <w:t>2 Describe the concept of a target product profile</w:t>
            </w:r>
          </w:p>
          <w:p w14:paraId="587DACEC" w14:textId="77777777" w:rsidR="008F5709" w:rsidRPr="00CC0ABE" w:rsidRDefault="002568F8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noProof/>
              </w:rPr>
              <w:t>3 Understand how preclinical toxicology, pharmacokinetics, and pharmacodynamics are integrated to frame the starting dose for the FIH clinical trial</w:t>
            </w:r>
          </w:p>
        </w:tc>
      </w:tr>
      <w:tr w:rsidR="002E6EC0" w14:paraId="4B8464D2" w14:textId="77777777" w:rsidTr="002E6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3E869163" w14:textId="77777777" w:rsidR="008F5709" w:rsidRPr="00CC0ABE" w:rsidRDefault="002568F8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Target Audience: </w:t>
            </w: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Rheumatology</w:t>
            </w:r>
          </w:p>
        </w:tc>
      </w:tr>
    </w:tbl>
    <w:p w14:paraId="311CAEAC" w14:textId="77777777" w:rsidR="00CC0ABE" w:rsidRDefault="002568F8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</w:p>
    <w:p w14:paraId="3465C2EB" w14:textId="2E56BD31" w:rsidR="004A543C" w:rsidRDefault="002568F8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  <w:r w:rsidR="0005075D">
        <w:rPr>
          <w:rFonts w:ascii="Arial" w:eastAsia="Cambria" w:hAnsi="Arial" w:cs="Arial"/>
          <w:i/>
          <w:sz w:val="16"/>
          <w:szCs w:val="16"/>
        </w:rPr>
        <w:t>Kofi Mensah,</w:t>
      </w:r>
      <w:r w:rsidR="003D4D08">
        <w:rPr>
          <w:rFonts w:ascii="Arial" w:eastAsia="Cambria" w:hAnsi="Arial" w:cs="Arial"/>
          <w:i/>
          <w:sz w:val="16"/>
          <w:szCs w:val="16"/>
        </w:rPr>
        <w:t xml:space="preserve"> MD, PhD, faculty for this event, is Employed -Bristol Myers Squibb</w:t>
      </w:r>
    </w:p>
    <w:p w14:paraId="72DFA523" w14:textId="5F95750D" w:rsidR="003D4D08" w:rsidRDefault="003D4D08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>
        <w:rPr>
          <w:rFonts w:ascii="Arial" w:eastAsia="Cambria" w:hAnsi="Arial" w:cs="Arial"/>
          <w:i/>
          <w:sz w:val="16"/>
          <w:szCs w:val="16"/>
        </w:rPr>
        <w:t>All the relevant financial relationships listed for these individuals have been mitigated.</w:t>
      </w:r>
    </w:p>
    <w:p w14:paraId="3EF38152" w14:textId="77777777" w:rsidR="00C86889" w:rsidRPr="00512139" w:rsidRDefault="002568F8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1EB4F95D" w14:textId="77777777" w:rsidR="00C86889" w:rsidRPr="00512139" w:rsidRDefault="002568F8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Designation Statement: Yale School of Medicine designates this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1FCF1EB5" w14:textId="77777777" w:rsidR="00222E80" w:rsidRPr="00CC0ABE" w:rsidRDefault="002568F8" w:rsidP="00222E80">
      <w:pPr>
        <w:spacing w:after="200"/>
        <w:rPr>
          <w:rFonts w:ascii="Arial" w:eastAsia="Cambria" w:hAnsi="Arial" w:cs="Arial"/>
          <w:b/>
          <w:bCs/>
          <w:color w:val="000000"/>
          <w:sz w:val="22"/>
          <w:szCs w:val="22"/>
        </w:rPr>
      </w:pPr>
      <w:r w:rsidRPr="00CC0ABE">
        <w:rPr>
          <w:rFonts w:ascii="Arial" w:eastAsia="Cambria" w:hAnsi="Arial" w:cs="Arial"/>
          <w:b/>
          <w:bCs/>
          <w:sz w:val="22"/>
          <w:szCs w:val="22"/>
        </w:rPr>
        <w:t xml:space="preserve">For questions, email </w:t>
      </w:r>
      <w:r w:rsidRPr="00CC0ABE">
        <w:rPr>
          <w:rFonts w:ascii="Arial" w:eastAsia="Cambria" w:hAnsi="Arial" w:cs="Arial"/>
          <w:b/>
          <w:bCs/>
          <w:noProof/>
          <w:sz w:val="22"/>
          <w:szCs w:val="22"/>
        </w:rPr>
        <w:t>annette.torres@yale.edu</w:t>
      </w:r>
      <w:r w:rsidRPr="00CC0ABE">
        <w:rPr>
          <w:rFonts w:ascii="Arial" w:eastAsia="Cambria" w:hAnsi="Arial" w:cs="Arial"/>
          <w:b/>
          <w:bCs/>
          <w:sz w:val="22"/>
          <w:szCs w:val="22"/>
        </w:rPr>
        <w:t>.</w:t>
      </w:r>
    </w:p>
    <w:p w14:paraId="67D9C8E3" w14:textId="77777777" w:rsidR="00B85050" w:rsidRDefault="002568F8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7DC9" w14:textId="77777777" w:rsidR="002568F8" w:rsidRDefault="002568F8">
      <w:r>
        <w:separator/>
      </w:r>
    </w:p>
  </w:endnote>
  <w:endnote w:type="continuationSeparator" w:id="0">
    <w:p w14:paraId="4C44DBF3" w14:textId="77777777" w:rsidR="002568F8" w:rsidRDefault="002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E834" w14:textId="77777777" w:rsidR="002568F8" w:rsidRDefault="002568F8">
      <w:r>
        <w:separator/>
      </w:r>
    </w:p>
  </w:footnote>
  <w:footnote w:type="continuationSeparator" w:id="0">
    <w:p w14:paraId="01D9F71A" w14:textId="77777777" w:rsidR="002568F8" w:rsidRDefault="0025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00C1" w14:textId="77777777" w:rsidR="00525504" w:rsidRDefault="002568F8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C800641" wp14:editId="167CBC9D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C0"/>
    <w:rsid w:val="0005075D"/>
    <w:rsid w:val="002568F8"/>
    <w:rsid w:val="002E6EC0"/>
    <w:rsid w:val="003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969DA"/>
  <w15:docId w15:val="{22F28FE0-341F-E44D-A882-2368796C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Torres, Annette</cp:lastModifiedBy>
  <cp:revision>2</cp:revision>
  <dcterms:created xsi:type="dcterms:W3CDTF">2022-04-25T19:16:00Z</dcterms:created>
  <dcterms:modified xsi:type="dcterms:W3CDTF">2022-04-25T19:16:00Z</dcterms:modified>
</cp:coreProperties>
</file>