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41822" w14:textId="41708963" w:rsidR="000A4A5D" w:rsidRDefault="00000000" w:rsidP="00BD0EA5">
      <w:pPr>
        <w:tabs>
          <w:tab w:val="right" w:pos="9360"/>
        </w:tabs>
      </w:pPr>
      <w:r>
        <w:tab/>
      </w:r>
    </w:p>
    <w:p w14:paraId="2A7EBD86" w14:textId="7E9DE903" w:rsidR="000A4A5D" w:rsidRPr="0080406B" w:rsidRDefault="00011570" w:rsidP="0080406B">
      <w:pPr>
        <w:pStyle w:val="granted"/>
        <w:spacing w:before="0" w:beforeAutospacing="0" w:after="0" w:afterAutospacing="0"/>
        <w:rPr>
          <w:rFonts w:ascii="Arial" w:hAnsi="Arial" w:cs="Arial"/>
          <w:b/>
          <w:bCs/>
          <w:color w:val="auto"/>
          <w:sz w:val="24"/>
          <w:szCs w:val="24"/>
        </w:rPr>
      </w:pPr>
      <w:r w:rsidRPr="0080406B">
        <w:rPr>
          <w:rFonts w:ascii="Arial" w:hAnsi="Arial" w:cs="Arial"/>
          <w:b/>
          <w:bCs/>
          <w:color w:val="auto"/>
          <w:sz w:val="24"/>
          <w:szCs w:val="24"/>
        </w:rPr>
        <w:t>Yale Rheumatology Grand Rounds</w:t>
      </w:r>
    </w:p>
    <w:p w14:paraId="5B398A1B" w14:textId="541F1770" w:rsidR="000D2BA9" w:rsidRDefault="00011570" w:rsidP="0080406B">
      <w:pPr>
        <w:pStyle w:val="granted"/>
        <w:spacing w:before="0" w:beforeAutospacing="0" w:after="0" w:afterAutospacing="0"/>
        <w:rPr>
          <w:rFonts w:ascii="Arial" w:hAnsi="Arial" w:cs="Arial"/>
          <w:b/>
          <w:bCs/>
          <w:color w:val="auto"/>
          <w:sz w:val="20"/>
          <w:szCs w:val="20"/>
        </w:rPr>
      </w:pPr>
      <w:r w:rsidRPr="0080406B">
        <w:rPr>
          <w:rFonts w:ascii="Arial" w:hAnsi="Arial" w:cs="Arial"/>
          <w:b/>
          <w:bCs/>
          <w:color w:val="auto"/>
          <w:sz w:val="20"/>
          <w:szCs w:val="20"/>
        </w:rPr>
        <w:t>Presented by: Department of Internal Medicine, Section of Rheumatology, Allergy &amp; Immunolog</w:t>
      </w:r>
      <w:r w:rsidR="0080406B" w:rsidRPr="0080406B">
        <w:rPr>
          <w:rFonts w:ascii="Arial" w:hAnsi="Arial" w:cs="Arial"/>
          <w:b/>
          <w:bCs/>
          <w:color w:val="auto"/>
          <w:sz w:val="20"/>
          <w:szCs w:val="20"/>
        </w:rPr>
        <w:t>y</w:t>
      </w:r>
    </w:p>
    <w:p w14:paraId="47D2F429" w14:textId="77777777" w:rsidR="0080406B" w:rsidRPr="0080406B" w:rsidRDefault="0080406B" w:rsidP="0080406B">
      <w:pPr>
        <w:pStyle w:val="granted"/>
        <w:spacing w:before="0" w:beforeAutospacing="0" w:after="0" w:afterAutospacing="0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294FB5A8" w14:textId="77777777" w:rsidR="00D30AAD" w:rsidRPr="000D2BA9" w:rsidRDefault="00D30AAD" w:rsidP="00D30AAD">
      <w:pPr>
        <w:spacing w:after="200"/>
        <w:jc w:val="center"/>
        <w:rPr>
          <w:rFonts w:ascii="Georgia" w:eastAsia="Cambria" w:hAnsi="Georgia"/>
          <w:b/>
          <w:bCs/>
          <w:noProof/>
          <w:color w:val="0078BF"/>
          <w:sz w:val="28"/>
          <w:szCs w:val="28"/>
        </w:rPr>
      </w:pPr>
      <w:bookmarkStart w:id="0" w:name="_Hlk76632197"/>
      <w:r w:rsidRPr="000D2BA9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>“How Precision Medicine Informed a Case of Refractory Inflammatory Arthritis”</w:t>
      </w:r>
    </w:p>
    <w:p w14:paraId="04E8AAE0" w14:textId="0BBE3A58" w:rsidR="00C86889" w:rsidRPr="00CC0ABE" w:rsidRDefault="00000000" w:rsidP="002E39C9">
      <w:pPr>
        <w:jc w:val="center"/>
        <w:rPr>
          <w:rFonts w:ascii="Arial" w:eastAsia="Cambria" w:hAnsi="Arial"/>
          <w:noProof/>
          <w:sz w:val="22"/>
          <w:szCs w:val="22"/>
        </w:rPr>
      </w:pPr>
      <w:r w:rsidRPr="00CC0ABE">
        <w:rPr>
          <w:rFonts w:ascii="Arial" w:eastAsia="Cambria" w:hAnsi="Arial"/>
          <w:noProof/>
          <w:sz w:val="22"/>
          <w:szCs w:val="22"/>
        </w:rPr>
        <w:t>9/</w:t>
      </w:r>
      <w:r w:rsidR="00D30AAD">
        <w:rPr>
          <w:rFonts w:ascii="Arial" w:eastAsia="Cambria" w:hAnsi="Arial"/>
          <w:noProof/>
          <w:sz w:val="22"/>
          <w:szCs w:val="22"/>
        </w:rPr>
        <w:t>28</w:t>
      </w:r>
      <w:r w:rsidRPr="00CC0ABE">
        <w:rPr>
          <w:rFonts w:ascii="Arial" w:eastAsia="Cambria" w:hAnsi="Arial"/>
          <w:noProof/>
          <w:sz w:val="22"/>
          <w:szCs w:val="22"/>
        </w:rPr>
        <w:t>/2022 8:00 AM</w:t>
      </w:r>
      <w:bookmarkEnd w:id="0"/>
      <w:r w:rsidR="0080406B">
        <w:rPr>
          <w:rFonts w:ascii="Arial" w:eastAsia="Cambria" w:hAnsi="Arial"/>
          <w:noProof/>
          <w:sz w:val="22"/>
          <w:szCs w:val="22"/>
        </w:rPr>
        <w:t xml:space="preserve"> </w:t>
      </w:r>
      <w:r w:rsidRPr="00CC0ABE">
        <w:rPr>
          <w:rFonts w:ascii="Symbol" w:eastAsia="Cambria" w:hAnsi="Symbol"/>
          <w:noProof/>
          <w:sz w:val="22"/>
          <w:szCs w:val="22"/>
        </w:rPr>
        <w:sym w:font="Symbol" w:char="F02D"/>
      </w:r>
      <w:r w:rsidRPr="00CC0ABE">
        <w:rPr>
          <w:rFonts w:ascii="Arial" w:eastAsia="Cambria" w:hAnsi="Arial"/>
          <w:noProof/>
          <w:sz w:val="22"/>
          <w:szCs w:val="22"/>
        </w:rPr>
        <w:t xml:space="preserve"> 9:00 AM </w:t>
      </w:r>
      <w:r w:rsidRPr="00CC0ABE">
        <w:rPr>
          <w:rFonts w:ascii="Arial" w:eastAsia="Cambria" w:hAnsi="Arial"/>
          <w:noProof/>
          <w:color w:val="0078BF"/>
          <w:sz w:val="22"/>
          <w:szCs w:val="22"/>
        </w:rPr>
        <w:t>|</w:t>
      </w:r>
      <w:r w:rsidRPr="00CC0ABE">
        <w:rPr>
          <w:rFonts w:ascii="Arial" w:eastAsia="Cambria" w:hAnsi="Arial"/>
          <w:noProof/>
          <w:sz w:val="22"/>
          <w:szCs w:val="22"/>
        </w:rPr>
        <w:t xml:space="preserve"> The Anlyan Center (TAC N-107)</w:t>
      </w:r>
      <w:r w:rsidR="00BD0EA5">
        <w:rPr>
          <w:rFonts w:ascii="Arial" w:eastAsia="Cambria" w:hAnsi="Arial"/>
          <w:noProof/>
          <w:sz w:val="22"/>
          <w:szCs w:val="22"/>
        </w:rPr>
        <w:t xml:space="preserve"> auditorium</w:t>
      </w:r>
    </w:p>
    <w:p w14:paraId="295CC38F" w14:textId="3904FFD0" w:rsidR="00CE4C4B" w:rsidRDefault="00000000" w:rsidP="000048E6">
      <w:pPr>
        <w:jc w:val="center"/>
      </w:pPr>
      <w:r>
        <w:t>Rheumatology Grand Rounds is a weekly conference focused on educating physicians, nurses, researchers, and</w:t>
      </w:r>
      <w:r w:rsidR="00CE4C4B">
        <w:t xml:space="preserve"> </w:t>
      </w:r>
      <w:r>
        <w:t>students about the field of rheumatology and related diseases.</w:t>
      </w:r>
    </w:p>
    <w:p w14:paraId="16A96CA5" w14:textId="049903A8" w:rsidR="002E39C9" w:rsidRPr="000048E6" w:rsidRDefault="00CE4C4B" w:rsidP="00CE4C4B">
      <w:pPr>
        <w:spacing w:after="200"/>
        <w:jc w:val="center"/>
        <w:rPr>
          <w:rFonts w:eastAsia="Cambria"/>
          <w:b/>
          <w:bCs/>
          <w:noProof/>
          <w:sz w:val="22"/>
          <w:szCs w:val="22"/>
        </w:rPr>
      </w:pPr>
      <w:r w:rsidRPr="000048E6">
        <w:rPr>
          <w:rFonts w:eastAsia="Cambria"/>
          <w:b/>
          <w:bCs/>
          <w:iCs/>
          <w:sz w:val="22"/>
          <w:szCs w:val="22"/>
        </w:rPr>
        <w:t xml:space="preserve">Texting code for today’s session: </w:t>
      </w:r>
      <w:r w:rsidRPr="000048E6">
        <w:rPr>
          <w:rFonts w:eastAsia="Cambria"/>
          <w:b/>
          <w:bCs/>
          <w:iCs/>
          <w:noProof/>
          <w:sz w:val="22"/>
          <w:szCs w:val="22"/>
        </w:rPr>
        <w:t>3541</w:t>
      </w:r>
      <w:r w:rsidR="00D30AAD" w:rsidRPr="000048E6">
        <w:rPr>
          <w:rFonts w:eastAsia="Cambria"/>
          <w:b/>
          <w:bCs/>
          <w:iCs/>
          <w:noProof/>
          <w:sz w:val="22"/>
          <w:szCs w:val="22"/>
        </w:rPr>
        <w:t>3</w:t>
      </w:r>
    </w:p>
    <w:p w14:paraId="05ABE7DD" w14:textId="14C2BB68" w:rsidR="009D1738" w:rsidRPr="00D30AAD" w:rsidRDefault="00D30AAD" w:rsidP="00D30AAD">
      <w:pPr>
        <w:rPr>
          <w:b/>
          <w:bCs/>
          <w:sz w:val="44"/>
          <w:szCs w:val="44"/>
        </w:rPr>
      </w:pPr>
      <w:r w:rsidRPr="00D30AAD">
        <w:rPr>
          <w:b/>
          <w:bCs/>
          <w:sz w:val="44"/>
          <w:szCs w:val="44"/>
        </w:rPr>
        <w:t xml:space="preserve">Linda </w:t>
      </w:r>
      <w:proofErr w:type="spellStart"/>
      <w:r w:rsidRPr="00D30AAD">
        <w:rPr>
          <w:b/>
          <w:bCs/>
          <w:sz w:val="44"/>
          <w:szCs w:val="44"/>
        </w:rPr>
        <w:t>Bockenstedt</w:t>
      </w:r>
      <w:proofErr w:type="spellEnd"/>
      <w:r w:rsidRPr="00D30AAD">
        <w:rPr>
          <w:b/>
          <w:bCs/>
          <w:sz w:val="44"/>
          <w:szCs w:val="44"/>
        </w:rPr>
        <w:t>, MD</w:t>
      </w:r>
      <w:r>
        <w:rPr>
          <w:b/>
          <w:bCs/>
          <w:sz w:val="44"/>
          <w:szCs w:val="44"/>
        </w:rPr>
        <w:tab/>
        <w:t>Jenny Shin, MD, PhD</w:t>
      </w:r>
    </w:p>
    <w:p w14:paraId="01343860" w14:textId="0E203F43" w:rsidR="00D30AAD" w:rsidRDefault="00D30AAD" w:rsidP="00D30AAD">
      <w:r>
        <w:t>Harold W. Jockers Professor of Medicine</w:t>
      </w:r>
      <w:r>
        <w:tab/>
      </w:r>
      <w:r>
        <w:tab/>
      </w:r>
      <w:r>
        <w:tab/>
        <w:t>Assistant Professor</w:t>
      </w:r>
    </w:p>
    <w:p w14:paraId="5300D8CE" w14:textId="43A1358C" w:rsidR="002E39C9" w:rsidRDefault="002E39C9" w:rsidP="00D30AAD">
      <w:r w:rsidRPr="00CE4C4B">
        <w:t>Yale Rheumatology, Allergy &amp; Immunology</w:t>
      </w:r>
      <w:r w:rsidR="00D30AAD">
        <w:tab/>
      </w:r>
      <w:r w:rsidR="00D30AAD">
        <w:tab/>
      </w:r>
      <w:r w:rsidR="00D30AAD" w:rsidRPr="00CE4C4B">
        <w:t>Yale Rheumatology, Allergy &amp; Immunology</w:t>
      </w:r>
    </w:p>
    <w:p w14:paraId="5B3F049A" w14:textId="77777777" w:rsidR="00CE4C4B" w:rsidRPr="00CE4C4B" w:rsidRDefault="00CE4C4B" w:rsidP="003F0F87"/>
    <w:p w14:paraId="61BEF5F9" w14:textId="3A5DAC3B" w:rsidR="00CE4C4B" w:rsidRPr="00BD0EA5" w:rsidRDefault="00CE4C4B">
      <w:pPr>
        <w:spacing w:after="280" w:afterAutospacing="1"/>
        <w:rPr>
          <w:rFonts w:ascii="Arial" w:hAnsi="Arial" w:cs="Arial"/>
          <w:sz w:val="21"/>
          <w:szCs w:val="21"/>
          <w:shd w:val="clear" w:color="auto" w:fill="FFFFFF"/>
        </w:rPr>
        <w:sectPr w:rsidR="00CE4C4B" w:rsidRPr="00BD0EA5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ListTable5Dark-Accent31"/>
        <w:tblW w:w="9254" w:type="dxa"/>
        <w:tblLook w:val="04A0" w:firstRow="1" w:lastRow="0" w:firstColumn="1" w:lastColumn="0" w:noHBand="0" w:noVBand="1"/>
      </w:tblPr>
      <w:tblGrid>
        <w:gridCol w:w="9254"/>
      </w:tblGrid>
      <w:tr w:rsidR="009D1738" w14:paraId="48D10BCC" w14:textId="77777777" w:rsidTr="002E39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54" w:type="dxa"/>
          </w:tcPr>
          <w:p w14:paraId="75EF296B" w14:textId="77777777" w:rsidR="008F5709" w:rsidRPr="008438EA" w:rsidRDefault="00000000" w:rsidP="008438EA">
            <w:pPr>
              <w:spacing w:before="120"/>
              <w:rPr>
                <w:rFonts w:ascii="Arial" w:eastAsia="Cambria" w:hAnsi="Arial" w:cs="Arial"/>
                <w:color w:val="FFFFFE" w:themeColor="background2"/>
              </w:rPr>
            </w:pPr>
            <w:r w:rsidRPr="008438EA">
              <w:rPr>
                <w:rFonts w:ascii="Arial" w:eastAsia="Cambria" w:hAnsi="Arial" w:cs="Arial"/>
                <w:color w:val="FFFFFE" w:themeColor="background2"/>
              </w:rPr>
              <w:t xml:space="preserve">Program </w:t>
            </w:r>
            <w:r>
              <w:rPr>
                <w:rFonts w:ascii="Arial" w:eastAsia="Cambria" w:hAnsi="Arial" w:cs="Arial"/>
                <w:color w:val="FFFFFE" w:themeColor="background2"/>
              </w:rPr>
              <w:t>Objective(s)</w:t>
            </w:r>
            <w:r w:rsidRPr="008438EA">
              <w:rPr>
                <w:rFonts w:ascii="Arial" w:eastAsia="Cambria" w:hAnsi="Arial" w:cs="Arial"/>
                <w:color w:val="FFFFFE" w:themeColor="background2"/>
              </w:rPr>
              <w:t xml:space="preserve">: </w:t>
            </w:r>
          </w:p>
          <w:p w14:paraId="7314F783" w14:textId="77777777" w:rsidR="008F5709" w:rsidRDefault="00000000" w:rsidP="008438EA">
            <w:pPr>
              <w:rPr>
                <w:rFonts w:ascii="Arial" w:eastAsia="Cambria" w:hAnsi="Arial" w:cs="Arial"/>
                <w:noProof/>
                <w:color w:val="FFFFFE" w:themeColor="background2"/>
              </w:rPr>
            </w:pPr>
            <w:r w:rsidRPr="008438EA">
              <w:rPr>
                <w:rFonts w:ascii="Arial" w:eastAsia="Cambria" w:hAnsi="Arial" w:cs="Arial"/>
                <w:b w:val="0"/>
                <w:bCs w:val="0"/>
                <w:noProof/>
                <w:color w:val="FFFFFE" w:themeColor="background2"/>
              </w:rPr>
              <w:t>1 Understand</w:t>
            </w:r>
            <w:r w:rsidRPr="008438EA">
              <w:rPr>
                <w:rFonts w:ascii="Arial" w:eastAsia="Cambria" w:hAnsi="Arial" w:cs="Arial"/>
                <w:noProof/>
                <w:color w:val="FFFFFE" w:themeColor="background2"/>
              </w:rPr>
              <w:t xml:space="preserve"> the difference between a diagnosis and diagnostic criteria</w:t>
            </w:r>
          </w:p>
          <w:p w14:paraId="0668505C" w14:textId="77777777" w:rsidR="009D1738" w:rsidRPr="008438EA" w:rsidRDefault="00000000" w:rsidP="008438EA">
            <w:pPr>
              <w:rPr>
                <w:rFonts w:ascii="Arial" w:eastAsia="Cambria" w:hAnsi="Arial" w:cs="Arial"/>
                <w:noProof/>
                <w:color w:val="FFFFFE" w:themeColor="background2"/>
              </w:rPr>
            </w:pPr>
            <w:r w:rsidRPr="008438EA">
              <w:rPr>
                <w:rFonts w:ascii="Arial" w:eastAsia="Cambria" w:hAnsi="Arial" w:cs="Arial"/>
                <w:noProof/>
                <w:color w:val="FFFFFE" w:themeColor="background2"/>
              </w:rPr>
              <w:t>2 Understand the concept of disease endotype</w:t>
            </w:r>
          </w:p>
          <w:p w14:paraId="6ADF7EF5" w14:textId="77777777" w:rsidR="008F5709" w:rsidRDefault="00000000" w:rsidP="008438EA">
            <w:pPr>
              <w:rPr>
                <w:rFonts w:ascii="Arial" w:eastAsia="Cambria" w:hAnsi="Arial" w:cs="Arial"/>
                <w:noProof/>
                <w:color w:val="FFFFFE" w:themeColor="background2"/>
              </w:rPr>
            </w:pPr>
            <w:r w:rsidRPr="008438EA">
              <w:rPr>
                <w:rFonts w:ascii="Arial" w:eastAsia="Cambria" w:hAnsi="Arial" w:cs="Arial"/>
                <w:noProof/>
                <w:color w:val="FFFFFE" w:themeColor="background2"/>
              </w:rPr>
              <w:t>3 Understand an approach to managing “undiagnosable” diseases</w:t>
            </w:r>
          </w:p>
          <w:p w14:paraId="1B167D49" w14:textId="77777777" w:rsidR="008438EA" w:rsidRPr="008438EA" w:rsidRDefault="00000000" w:rsidP="008438EA">
            <w:pPr>
              <w:rPr>
                <w:rFonts w:ascii="Arial" w:eastAsia="Cambria" w:hAnsi="Arial"/>
                <w:color w:val="FFFFFE" w:themeColor="background2"/>
              </w:rPr>
            </w:pPr>
          </w:p>
        </w:tc>
      </w:tr>
      <w:tr w:rsidR="009D1738" w14:paraId="216A65D7" w14:textId="77777777" w:rsidTr="002E3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4" w:type="dxa"/>
          </w:tcPr>
          <w:p w14:paraId="16BE6661" w14:textId="77777777" w:rsidR="008F5709" w:rsidRPr="008438EA" w:rsidRDefault="00000000" w:rsidP="008F5709">
            <w:pPr>
              <w:spacing w:before="120" w:after="200"/>
              <w:rPr>
                <w:rFonts w:ascii="Arial" w:eastAsia="Cambria" w:hAnsi="Arial" w:cs="Arial"/>
                <w:color w:val="FFFFFE" w:themeColor="background2"/>
              </w:rPr>
            </w:pPr>
            <w:r w:rsidRPr="008438EA">
              <w:rPr>
                <w:rFonts w:ascii="Arial" w:eastAsia="Cambria" w:hAnsi="Arial" w:cs="Arial"/>
                <w:color w:val="FFFFFE" w:themeColor="background2"/>
              </w:rPr>
              <w:t xml:space="preserve">Target Audience: </w:t>
            </w:r>
            <w:r w:rsidRPr="008438EA">
              <w:rPr>
                <w:rFonts w:ascii="Arial" w:eastAsia="Cambria" w:hAnsi="Arial" w:cs="Arial"/>
                <w:b w:val="0"/>
                <w:bCs w:val="0"/>
                <w:noProof/>
                <w:color w:val="FFFFFE" w:themeColor="background2"/>
              </w:rPr>
              <w:t>Rheumatology</w:t>
            </w:r>
          </w:p>
        </w:tc>
      </w:tr>
    </w:tbl>
    <w:p w14:paraId="7180906C" w14:textId="0941B68D" w:rsidR="0080406B" w:rsidRPr="002E39C9" w:rsidRDefault="0080406B" w:rsidP="002E39C9">
      <w:pPr>
        <w:rPr>
          <w:rStyle w:val="Strong"/>
          <w:rFonts w:ascii="Arial" w:hAnsi="Arial" w:cs="Arial"/>
          <w:i/>
          <w:iCs/>
          <w:color w:val="2E2E2E"/>
          <w:sz w:val="21"/>
          <w:szCs w:val="21"/>
          <w:shd w:val="clear" w:color="auto" w:fill="FFFFFF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2"/>
        <w:gridCol w:w="2797"/>
        <w:gridCol w:w="3735"/>
      </w:tblGrid>
      <w:tr w:rsidR="0080406B" w14:paraId="12EB9605" w14:textId="77777777" w:rsidTr="000048E6">
        <w:trPr>
          <w:tblCellSpacing w:w="15" w:type="dxa"/>
        </w:trPr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C3186A1" w14:textId="77777777" w:rsidR="0080406B" w:rsidRPr="002E39C9" w:rsidRDefault="0080406B" w:rsidP="00D21970">
            <w:pPr>
              <w:jc w:val="center"/>
              <w:rPr>
                <w:sz w:val="16"/>
                <w:szCs w:val="16"/>
              </w:rPr>
            </w:pPr>
            <w:r w:rsidRPr="002E39C9">
              <w:rPr>
                <w:b/>
                <w:sz w:val="16"/>
                <w:szCs w:val="16"/>
              </w:rPr>
              <w:t>Name of individual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4306B105" w14:textId="77777777" w:rsidR="0080406B" w:rsidRPr="002E39C9" w:rsidRDefault="0080406B" w:rsidP="00D21970">
            <w:pPr>
              <w:jc w:val="center"/>
              <w:rPr>
                <w:sz w:val="16"/>
                <w:szCs w:val="16"/>
              </w:rPr>
            </w:pPr>
            <w:r w:rsidRPr="002E39C9">
              <w:rPr>
                <w:b/>
                <w:sz w:val="16"/>
                <w:szCs w:val="16"/>
              </w:rPr>
              <w:t>Individual's role in activity</w:t>
            </w:r>
          </w:p>
        </w:tc>
        <w:tc>
          <w:tcPr>
            <w:tcW w:w="1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72C1E142" w14:textId="77777777" w:rsidR="0080406B" w:rsidRPr="002E39C9" w:rsidRDefault="0080406B" w:rsidP="00D21970">
            <w:pPr>
              <w:jc w:val="center"/>
              <w:rPr>
                <w:sz w:val="16"/>
                <w:szCs w:val="16"/>
              </w:rPr>
            </w:pPr>
            <w:r w:rsidRPr="002E39C9">
              <w:rPr>
                <w:b/>
                <w:sz w:val="16"/>
                <w:szCs w:val="16"/>
              </w:rPr>
              <w:t>Name of Ineligible Company(s) / Nature of Relationship(s)</w:t>
            </w:r>
          </w:p>
        </w:tc>
      </w:tr>
      <w:tr w:rsidR="0080406B" w14:paraId="184D6D6C" w14:textId="77777777" w:rsidTr="00D219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E6E6CD" w14:textId="77777777" w:rsidR="0080406B" w:rsidRPr="002E39C9" w:rsidRDefault="0080406B" w:rsidP="00D21970">
            <w:pPr>
              <w:rPr>
                <w:sz w:val="16"/>
                <w:szCs w:val="16"/>
              </w:rPr>
            </w:pPr>
            <w:r w:rsidRPr="002E39C9">
              <w:rPr>
                <w:sz w:val="16"/>
                <w:szCs w:val="16"/>
              </w:rPr>
              <w:t xml:space="preserve">Jessica </w:t>
            </w:r>
            <w:proofErr w:type="spellStart"/>
            <w:r w:rsidRPr="002E39C9">
              <w:rPr>
                <w:sz w:val="16"/>
                <w:szCs w:val="16"/>
              </w:rPr>
              <w:t>Santore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312E07" w14:textId="77777777" w:rsidR="0080406B" w:rsidRPr="002E39C9" w:rsidRDefault="0080406B" w:rsidP="00D21970">
            <w:pPr>
              <w:rPr>
                <w:sz w:val="16"/>
                <w:szCs w:val="16"/>
              </w:rPr>
            </w:pPr>
            <w:r w:rsidRPr="002E39C9">
              <w:rPr>
                <w:sz w:val="16"/>
                <w:szCs w:val="16"/>
              </w:rPr>
              <w:t>Activity Administrator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BF7738" w14:textId="77777777" w:rsidR="0080406B" w:rsidRPr="002E39C9" w:rsidRDefault="0080406B" w:rsidP="00D21970">
            <w:pPr>
              <w:rPr>
                <w:sz w:val="16"/>
                <w:szCs w:val="16"/>
              </w:rPr>
            </w:pPr>
            <w:r w:rsidRPr="002E39C9">
              <w:rPr>
                <w:sz w:val="16"/>
                <w:szCs w:val="16"/>
              </w:rPr>
              <w:t>Nothing to disclose - 06/30/2022</w:t>
            </w:r>
          </w:p>
        </w:tc>
      </w:tr>
      <w:tr w:rsidR="0080406B" w14:paraId="38121223" w14:textId="77777777" w:rsidTr="00D219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6B860C" w14:textId="77777777" w:rsidR="0080406B" w:rsidRPr="002E39C9" w:rsidRDefault="0080406B" w:rsidP="00D21970">
            <w:pPr>
              <w:rPr>
                <w:sz w:val="16"/>
                <w:szCs w:val="16"/>
              </w:rPr>
            </w:pPr>
            <w:r w:rsidRPr="002E39C9">
              <w:rPr>
                <w:sz w:val="16"/>
                <w:szCs w:val="16"/>
              </w:rPr>
              <w:t>Annette Torres, 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0274F1" w14:textId="77777777" w:rsidR="0080406B" w:rsidRPr="002E39C9" w:rsidRDefault="0080406B" w:rsidP="00D21970">
            <w:pPr>
              <w:rPr>
                <w:sz w:val="16"/>
                <w:szCs w:val="16"/>
              </w:rPr>
            </w:pPr>
            <w:r w:rsidRPr="002E39C9">
              <w:rPr>
                <w:sz w:val="16"/>
                <w:szCs w:val="16"/>
              </w:rPr>
              <w:t>Activity Coordinator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4D21AF" w14:textId="77777777" w:rsidR="0080406B" w:rsidRPr="002E39C9" w:rsidRDefault="0080406B" w:rsidP="00D21970">
            <w:pPr>
              <w:rPr>
                <w:sz w:val="16"/>
                <w:szCs w:val="16"/>
              </w:rPr>
            </w:pPr>
            <w:r w:rsidRPr="002E39C9">
              <w:rPr>
                <w:sz w:val="16"/>
                <w:szCs w:val="16"/>
              </w:rPr>
              <w:t>Nothing to disclose - 07/27/2022</w:t>
            </w:r>
          </w:p>
        </w:tc>
      </w:tr>
      <w:tr w:rsidR="0080406B" w14:paraId="7661B4CC" w14:textId="77777777" w:rsidTr="00D219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4EA135" w14:textId="77777777" w:rsidR="0080406B" w:rsidRPr="002E39C9" w:rsidRDefault="0080406B" w:rsidP="00D21970">
            <w:pPr>
              <w:rPr>
                <w:sz w:val="16"/>
                <w:szCs w:val="16"/>
              </w:rPr>
            </w:pPr>
            <w:r w:rsidRPr="002E39C9">
              <w:rPr>
                <w:sz w:val="16"/>
                <w:szCs w:val="16"/>
              </w:rPr>
              <w:t>Betty Hsiao, 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8B3595" w14:textId="77777777" w:rsidR="0080406B" w:rsidRPr="002E39C9" w:rsidRDefault="0080406B" w:rsidP="00D21970">
            <w:pPr>
              <w:rPr>
                <w:sz w:val="16"/>
                <w:szCs w:val="16"/>
              </w:rPr>
            </w:pPr>
            <w:r w:rsidRPr="002E39C9">
              <w:rPr>
                <w:sz w:val="16"/>
                <w:szCs w:val="16"/>
              </w:rPr>
              <w:t>Co-Director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939255" w14:textId="77777777" w:rsidR="0080406B" w:rsidRPr="002E39C9" w:rsidRDefault="0080406B" w:rsidP="00D21970">
            <w:pPr>
              <w:rPr>
                <w:sz w:val="16"/>
                <w:szCs w:val="16"/>
              </w:rPr>
            </w:pPr>
            <w:r w:rsidRPr="002E39C9">
              <w:rPr>
                <w:sz w:val="16"/>
                <w:szCs w:val="16"/>
              </w:rPr>
              <w:t>Nothing to disclose - 07/27/2022</w:t>
            </w:r>
          </w:p>
        </w:tc>
      </w:tr>
      <w:tr w:rsidR="0080406B" w14:paraId="0DA0D798" w14:textId="77777777" w:rsidTr="00D219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61E1DC" w14:textId="77777777" w:rsidR="0080406B" w:rsidRPr="002E39C9" w:rsidRDefault="0080406B" w:rsidP="00D21970">
            <w:pPr>
              <w:rPr>
                <w:sz w:val="16"/>
                <w:szCs w:val="16"/>
              </w:rPr>
            </w:pPr>
            <w:r w:rsidRPr="002E39C9">
              <w:rPr>
                <w:sz w:val="16"/>
                <w:szCs w:val="16"/>
              </w:rPr>
              <w:t xml:space="preserve">Richard </w:t>
            </w:r>
            <w:proofErr w:type="spellStart"/>
            <w:r w:rsidRPr="002E39C9">
              <w:rPr>
                <w:sz w:val="16"/>
                <w:szCs w:val="16"/>
              </w:rPr>
              <w:t>Bucala</w:t>
            </w:r>
            <w:proofErr w:type="spellEnd"/>
            <w:r w:rsidRPr="002E39C9">
              <w:rPr>
                <w:sz w:val="16"/>
                <w:szCs w:val="16"/>
              </w:rPr>
              <w:t>, 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227031" w14:textId="77777777" w:rsidR="0080406B" w:rsidRPr="002E39C9" w:rsidRDefault="0080406B" w:rsidP="00D21970">
            <w:pPr>
              <w:rPr>
                <w:sz w:val="16"/>
                <w:szCs w:val="16"/>
              </w:rPr>
            </w:pPr>
            <w:r w:rsidRPr="002E39C9">
              <w:rPr>
                <w:sz w:val="16"/>
                <w:szCs w:val="16"/>
              </w:rPr>
              <w:t>Course Director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36D546" w14:textId="77777777" w:rsidR="0080406B" w:rsidRPr="002E39C9" w:rsidRDefault="0080406B" w:rsidP="00D21970">
            <w:pPr>
              <w:rPr>
                <w:sz w:val="16"/>
                <w:szCs w:val="16"/>
              </w:rPr>
            </w:pPr>
            <w:r w:rsidRPr="002E39C9">
              <w:rPr>
                <w:sz w:val="16"/>
                <w:szCs w:val="16"/>
              </w:rPr>
              <w:t>Nothing to disclose - 10/12/2021</w:t>
            </w:r>
          </w:p>
        </w:tc>
      </w:tr>
      <w:tr w:rsidR="0080406B" w14:paraId="63BA7A79" w14:textId="77777777" w:rsidTr="00D219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7B8AC1" w14:textId="77777777" w:rsidR="0080406B" w:rsidRPr="002E39C9" w:rsidRDefault="0080406B" w:rsidP="00D21970">
            <w:pPr>
              <w:rPr>
                <w:sz w:val="16"/>
                <w:szCs w:val="16"/>
              </w:rPr>
            </w:pPr>
            <w:proofErr w:type="spellStart"/>
            <w:r w:rsidRPr="002E39C9">
              <w:rPr>
                <w:sz w:val="16"/>
                <w:szCs w:val="16"/>
              </w:rPr>
              <w:t>Fotios</w:t>
            </w:r>
            <w:proofErr w:type="spellEnd"/>
            <w:r w:rsidRPr="002E39C9">
              <w:rPr>
                <w:sz w:val="16"/>
                <w:szCs w:val="16"/>
              </w:rPr>
              <w:t xml:space="preserve"> </w:t>
            </w:r>
            <w:proofErr w:type="spellStart"/>
            <w:r w:rsidRPr="002E39C9">
              <w:rPr>
                <w:sz w:val="16"/>
                <w:szCs w:val="16"/>
              </w:rPr>
              <w:t>Koumpouras</w:t>
            </w:r>
            <w:proofErr w:type="spellEnd"/>
            <w:r w:rsidRPr="002E39C9">
              <w:rPr>
                <w:sz w:val="16"/>
                <w:szCs w:val="16"/>
              </w:rPr>
              <w:t>, 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86F238" w14:textId="77777777" w:rsidR="0080406B" w:rsidRPr="002E39C9" w:rsidRDefault="0080406B" w:rsidP="00D21970">
            <w:pPr>
              <w:rPr>
                <w:sz w:val="16"/>
                <w:szCs w:val="16"/>
              </w:rPr>
            </w:pPr>
            <w:r w:rsidRPr="002E39C9">
              <w:rPr>
                <w:sz w:val="16"/>
                <w:szCs w:val="16"/>
              </w:rPr>
              <w:t>Course Director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071B99" w14:textId="77777777" w:rsidR="0080406B" w:rsidRPr="002E39C9" w:rsidRDefault="0080406B" w:rsidP="00D21970">
            <w:pPr>
              <w:rPr>
                <w:sz w:val="16"/>
                <w:szCs w:val="16"/>
              </w:rPr>
            </w:pPr>
            <w:r w:rsidRPr="002E39C9">
              <w:rPr>
                <w:sz w:val="16"/>
                <w:szCs w:val="16"/>
              </w:rPr>
              <w:t>Membership on Advisory Committees or Review Panels, Board Membership, etc.-</w:t>
            </w:r>
            <w:proofErr w:type="spellStart"/>
            <w:r w:rsidRPr="002E39C9">
              <w:rPr>
                <w:sz w:val="16"/>
                <w:szCs w:val="16"/>
              </w:rPr>
              <w:t>Aurinia</w:t>
            </w:r>
            <w:proofErr w:type="spellEnd"/>
            <w:r w:rsidRPr="002E39C9">
              <w:rPr>
                <w:sz w:val="16"/>
                <w:szCs w:val="16"/>
              </w:rPr>
              <w:t xml:space="preserve"> </w:t>
            </w:r>
            <w:proofErr w:type="spellStart"/>
            <w:r w:rsidRPr="002E39C9">
              <w:rPr>
                <w:sz w:val="16"/>
                <w:szCs w:val="16"/>
              </w:rPr>
              <w:t>Pharmaceuticals|Speakers</w:t>
            </w:r>
            <w:proofErr w:type="spellEnd"/>
            <w:r w:rsidRPr="002E39C9">
              <w:rPr>
                <w:sz w:val="16"/>
                <w:szCs w:val="16"/>
              </w:rPr>
              <w:t xml:space="preserve"> Bureau-Celgene (Relationship has </w:t>
            </w:r>
            <w:proofErr w:type="gramStart"/>
            <w:r w:rsidRPr="002E39C9">
              <w:rPr>
                <w:sz w:val="16"/>
                <w:szCs w:val="16"/>
              </w:rPr>
              <w:t>ended)|</w:t>
            </w:r>
            <w:proofErr w:type="gramEnd"/>
            <w:r w:rsidRPr="002E39C9">
              <w:rPr>
                <w:sz w:val="16"/>
                <w:szCs w:val="16"/>
              </w:rPr>
              <w:t>Speakers Bureau-</w:t>
            </w:r>
            <w:proofErr w:type="spellStart"/>
            <w:r w:rsidRPr="002E39C9">
              <w:rPr>
                <w:sz w:val="16"/>
                <w:szCs w:val="16"/>
              </w:rPr>
              <w:t>Aurinia</w:t>
            </w:r>
            <w:proofErr w:type="spellEnd"/>
            <w:r w:rsidRPr="002E39C9">
              <w:rPr>
                <w:sz w:val="16"/>
                <w:szCs w:val="16"/>
              </w:rPr>
              <w:t xml:space="preserve"> </w:t>
            </w:r>
            <w:proofErr w:type="spellStart"/>
            <w:r w:rsidRPr="002E39C9">
              <w:rPr>
                <w:sz w:val="16"/>
                <w:szCs w:val="16"/>
              </w:rPr>
              <w:t>Pharmaceuticals|Membership</w:t>
            </w:r>
            <w:proofErr w:type="spellEnd"/>
            <w:r w:rsidRPr="002E39C9">
              <w:rPr>
                <w:sz w:val="16"/>
                <w:szCs w:val="16"/>
              </w:rPr>
              <w:t xml:space="preserve"> on Advisory Committees or Review Panels, Board Membership, etc.-Novartis (Relationship has ended)|Speakers </w:t>
            </w:r>
            <w:proofErr w:type="spellStart"/>
            <w:r w:rsidRPr="002E39C9">
              <w:rPr>
                <w:sz w:val="16"/>
                <w:szCs w:val="16"/>
              </w:rPr>
              <w:t>Bureau-GlaxoSmithKline|Membership</w:t>
            </w:r>
            <w:proofErr w:type="spellEnd"/>
            <w:r w:rsidRPr="002E39C9">
              <w:rPr>
                <w:sz w:val="16"/>
                <w:szCs w:val="16"/>
              </w:rPr>
              <w:t xml:space="preserve"> on Advisory Committees or Review Panels, Board Membership, etc.-AstraZeneca (Relationship has ended)|Speakers Bureau-AstraZeneca - 07/28/2022</w:t>
            </w:r>
          </w:p>
        </w:tc>
      </w:tr>
      <w:tr w:rsidR="000048E6" w14:paraId="10C1520C" w14:textId="77777777" w:rsidTr="00D219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5FCD99" w14:textId="77777777" w:rsidR="000048E6" w:rsidRDefault="000048E6" w:rsidP="00D21970">
            <w:r>
              <w:t xml:space="preserve">Linda K </w:t>
            </w:r>
            <w:proofErr w:type="spellStart"/>
            <w:r>
              <w:t>Bockenstedt</w:t>
            </w:r>
            <w:proofErr w:type="spellEnd"/>
            <w:r>
              <w:t>, 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5F3D6C" w14:textId="77777777" w:rsidR="000048E6" w:rsidRDefault="000048E6" w:rsidP="00D21970">
            <w:r>
              <w:t>Faculty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C44613" w14:textId="77777777" w:rsidR="000048E6" w:rsidRDefault="000048E6" w:rsidP="00D21970">
            <w:r>
              <w:t>Nothing to disclose - 06/04/2022</w:t>
            </w:r>
          </w:p>
        </w:tc>
      </w:tr>
      <w:tr w:rsidR="000048E6" w14:paraId="55A25CD1" w14:textId="77777777" w:rsidTr="00D219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7555AC" w14:textId="77777777" w:rsidR="000048E6" w:rsidRDefault="000048E6" w:rsidP="00D21970">
            <w:r>
              <w:t>Jenny Shin, 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6493FB" w14:textId="77777777" w:rsidR="000048E6" w:rsidRDefault="000048E6" w:rsidP="00D21970">
            <w:r>
              <w:t>Faculty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8DDE9F" w14:textId="77777777" w:rsidR="000048E6" w:rsidRDefault="000048E6" w:rsidP="00D21970">
            <w:r>
              <w:t>Nothing to disclose - 09/07/2022</w:t>
            </w:r>
          </w:p>
        </w:tc>
      </w:tr>
    </w:tbl>
    <w:p w14:paraId="4C8D0DFA" w14:textId="4B73EEFB" w:rsidR="00C86889" w:rsidRPr="002E39C9" w:rsidRDefault="00000000" w:rsidP="00C86889">
      <w:pPr>
        <w:spacing w:after="200"/>
        <w:rPr>
          <w:rFonts w:ascii="Arial" w:eastAsia="Cambria" w:hAnsi="Arial" w:cs="Arial"/>
          <w:i/>
          <w:sz w:val="14"/>
          <w:szCs w:val="14"/>
        </w:rPr>
      </w:pPr>
      <w:r w:rsidRPr="002E39C9">
        <w:rPr>
          <w:rFonts w:ascii="Arial" w:eastAsia="Cambria" w:hAnsi="Arial" w:cs="Arial"/>
          <w:i/>
          <w:sz w:val="14"/>
          <w:szCs w:val="14"/>
        </w:rPr>
        <w:t>Accreditation Statement: Yale School of Medicine is accredited by the Accreditation Council for Continuing Medical Education (ACCME) to provide continuing medical education for physicians.</w:t>
      </w:r>
    </w:p>
    <w:p w14:paraId="5A5E1293" w14:textId="77777777" w:rsidR="00C86889" w:rsidRPr="002E39C9" w:rsidRDefault="00000000" w:rsidP="00C86889">
      <w:pPr>
        <w:spacing w:after="200"/>
        <w:rPr>
          <w:rFonts w:ascii="Arial" w:eastAsia="Cambria" w:hAnsi="Arial" w:cs="Arial"/>
          <w:i/>
          <w:sz w:val="14"/>
          <w:szCs w:val="14"/>
        </w:rPr>
      </w:pPr>
      <w:r w:rsidRPr="002E39C9">
        <w:rPr>
          <w:rFonts w:ascii="Arial" w:eastAsia="Cambria" w:hAnsi="Arial" w:cs="Arial"/>
          <w:i/>
          <w:sz w:val="14"/>
          <w:szCs w:val="14"/>
        </w:rPr>
        <w:t xml:space="preserve">Designation Statement: Yale School of Medicine designates this </w:t>
      </w:r>
      <w:r w:rsidRPr="002E39C9">
        <w:rPr>
          <w:rFonts w:ascii="Arial" w:eastAsia="Cambria" w:hAnsi="Arial" w:cs="Arial"/>
          <w:i/>
          <w:noProof/>
          <w:sz w:val="14"/>
          <w:szCs w:val="14"/>
        </w:rPr>
        <w:t>Live Activity</w:t>
      </w:r>
      <w:r w:rsidRPr="002E39C9">
        <w:rPr>
          <w:rFonts w:ascii="Arial" w:eastAsia="Cambria" w:hAnsi="Arial" w:cs="Arial"/>
          <w:i/>
          <w:sz w:val="14"/>
          <w:szCs w:val="14"/>
        </w:rPr>
        <w:t xml:space="preserve"> for a maximum of </w:t>
      </w:r>
      <w:r w:rsidRPr="002E39C9">
        <w:rPr>
          <w:rFonts w:ascii="Arial" w:eastAsia="Cambria" w:hAnsi="Arial" w:cs="Arial"/>
          <w:b/>
          <w:bCs/>
          <w:i/>
          <w:noProof/>
          <w:color w:val="0078BF"/>
          <w:sz w:val="14"/>
          <w:szCs w:val="14"/>
        </w:rPr>
        <w:t>1.00</w:t>
      </w:r>
      <w:r w:rsidRPr="002E39C9">
        <w:rPr>
          <w:rFonts w:ascii="Arial" w:eastAsia="Cambria" w:hAnsi="Arial" w:cs="Arial"/>
          <w:b/>
          <w:bCs/>
          <w:i/>
          <w:color w:val="0078BF"/>
          <w:sz w:val="14"/>
          <w:szCs w:val="14"/>
        </w:rPr>
        <w:t xml:space="preserve"> AMA PRA Category 1 Credit(s)™.</w:t>
      </w:r>
      <w:r w:rsidRPr="002E39C9">
        <w:rPr>
          <w:rFonts w:ascii="Arial" w:eastAsia="Cambria" w:hAnsi="Arial" w:cs="Arial"/>
          <w:i/>
          <w:color w:val="0078BF"/>
          <w:sz w:val="14"/>
          <w:szCs w:val="14"/>
        </w:rPr>
        <w:t xml:space="preserve"> </w:t>
      </w:r>
      <w:r w:rsidRPr="002E39C9">
        <w:rPr>
          <w:rFonts w:ascii="Arial" w:eastAsia="Cambria" w:hAnsi="Arial" w:cs="Arial"/>
          <w:i/>
          <w:sz w:val="14"/>
          <w:szCs w:val="14"/>
        </w:rPr>
        <w:t>Physicians should only claim credit commensurate with the extent of their participation in the activity.</w:t>
      </w:r>
    </w:p>
    <w:p w14:paraId="65FB7AAD" w14:textId="77777777" w:rsidR="008C6879" w:rsidRPr="002E39C9" w:rsidRDefault="00000000" w:rsidP="00C86889">
      <w:pPr>
        <w:spacing w:after="200"/>
        <w:rPr>
          <w:rFonts w:ascii="Arial" w:eastAsia="Cambria" w:hAnsi="Arial" w:cs="Arial"/>
          <w:i/>
          <w:sz w:val="14"/>
          <w:szCs w:val="14"/>
        </w:rPr>
      </w:pPr>
      <w:bookmarkStart w:id="1" w:name="_Hlk83812249"/>
      <w:r w:rsidRPr="002E39C9">
        <w:rPr>
          <w:rFonts w:ascii="Arial" w:eastAsia="Cambria" w:hAnsi="Arial" w:cs="Arial"/>
          <w:i/>
          <w:sz w:val="14"/>
          <w:szCs w:val="14"/>
        </w:rPr>
        <w:t>Mitigation of Financial Relationships Statement:</w:t>
      </w:r>
      <w:r w:rsidRPr="002E39C9">
        <w:rPr>
          <w:sz w:val="14"/>
          <w:szCs w:val="14"/>
        </w:rPr>
        <w:t xml:space="preserve"> </w:t>
      </w:r>
      <w:r w:rsidRPr="002E39C9">
        <w:rPr>
          <w:rFonts w:ascii="Arial" w:eastAsia="Cambria" w:hAnsi="Arial" w:cs="Arial"/>
          <w:i/>
          <w:sz w:val="14"/>
          <w:szCs w:val="14"/>
        </w:rPr>
        <w:t xml:space="preserve">Yale CME adheres to the ACCME’s Standards for Integrity and Independence in Accredited Continuing Education. Any individuals in a position to control the content of a CE activity, including faculty, planners, </w:t>
      </w:r>
      <w:proofErr w:type="gramStart"/>
      <w:r w:rsidRPr="002E39C9">
        <w:rPr>
          <w:rFonts w:ascii="Arial" w:eastAsia="Cambria" w:hAnsi="Arial" w:cs="Arial"/>
          <w:i/>
          <w:sz w:val="14"/>
          <w:szCs w:val="14"/>
        </w:rPr>
        <w:t>reviewers</w:t>
      </w:r>
      <w:proofErr w:type="gramEnd"/>
      <w:r w:rsidRPr="002E39C9">
        <w:rPr>
          <w:rFonts w:ascii="Arial" w:eastAsia="Cambria" w:hAnsi="Arial" w:cs="Arial"/>
          <w:i/>
          <w:sz w:val="14"/>
          <w:szCs w:val="14"/>
        </w:rPr>
        <w:t xml:space="preserve"> or others are required to disclose all relevant financial relationships with ineligible entities (commercial interests). All relevant conflicts of interest have been mitigated prior to the commencement of the activity.</w:t>
      </w:r>
    </w:p>
    <w:bookmarkEnd w:id="1"/>
    <w:p w14:paraId="7C53BC07" w14:textId="5F012EF9" w:rsidR="00B85050" w:rsidRPr="002E39C9" w:rsidRDefault="00000000" w:rsidP="002E39C9">
      <w:pPr>
        <w:spacing w:after="200"/>
        <w:rPr>
          <w:rFonts w:ascii="Arial" w:eastAsia="Cambria" w:hAnsi="Arial" w:cs="Arial"/>
          <w:b/>
          <w:bCs/>
          <w:color w:val="000000"/>
          <w:sz w:val="14"/>
          <w:szCs w:val="14"/>
        </w:rPr>
      </w:pPr>
      <w:r w:rsidRPr="002E39C9">
        <w:rPr>
          <w:rFonts w:ascii="Arial" w:eastAsia="Cambria" w:hAnsi="Arial" w:cs="Arial"/>
          <w:b/>
          <w:bCs/>
          <w:sz w:val="14"/>
          <w:szCs w:val="14"/>
        </w:rPr>
        <w:t xml:space="preserve">For questions, email </w:t>
      </w:r>
      <w:r w:rsidRPr="002E39C9">
        <w:rPr>
          <w:rFonts w:ascii="Arial" w:eastAsia="Cambria" w:hAnsi="Arial" w:cs="Arial"/>
          <w:b/>
          <w:bCs/>
          <w:noProof/>
          <w:sz w:val="14"/>
          <w:szCs w:val="14"/>
        </w:rPr>
        <w:t>annette.torres@yale.edu</w:t>
      </w:r>
      <w:r w:rsidRPr="002E39C9">
        <w:rPr>
          <w:rFonts w:ascii="Arial" w:eastAsia="Cambria" w:hAnsi="Arial" w:cs="Arial"/>
          <w:b/>
          <w:bCs/>
          <w:sz w:val="14"/>
          <w:szCs w:val="14"/>
        </w:rPr>
        <w:t>.</w:t>
      </w:r>
    </w:p>
    <w:sectPr w:rsidR="00B85050" w:rsidRPr="002E39C9" w:rsidSect="005121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FD70D" w14:textId="77777777" w:rsidR="00BD20B4" w:rsidRDefault="00BD20B4">
      <w:r>
        <w:separator/>
      </w:r>
    </w:p>
  </w:endnote>
  <w:endnote w:type="continuationSeparator" w:id="0">
    <w:p w14:paraId="7845914C" w14:textId="77777777" w:rsidR="00BD20B4" w:rsidRDefault="00BD2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15C6A" w14:textId="77777777" w:rsidR="00BD20B4" w:rsidRDefault="00BD20B4">
      <w:r>
        <w:separator/>
      </w:r>
    </w:p>
  </w:footnote>
  <w:footnote w:type="continuationSeparator" w:id="0">
    <w:p w14:paraId="55169403" w14:textId="77777777" w:rsidR="00BD20B4" w:rsidRDefault="00BD2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68F65" w14:textId="77777777" w:rsidR="00525504" w:rsidRDefault="00000000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56803A01" wp14:editId="103E2C5B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8930" cy="10286365"/>
          <wp:effectExtent l="0" t="0" r="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930" cy="1028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738"/>
    <w:rsid w:val="000048E6"/>
    <w:rsid w:val="00011570"/>
    <w:rsid w:val="00096BED"/>
    <w:rsid w:val="002E39C9"/>
    <w:rsid w:val="003F0F87"/>
    <w:rsid w:val="005565D9"/>
    <w:rsid w:val="00703E96"/>
    <w:rsid w:val="0080406B"/>
    <w:rsid w:val="009D1738"/>
    <w:rsid w:val="00AC2E72"/>
    <w:rsid w:val="00BD0EA5"/>
    <w:rsid w:val="00BD20B4"/>
    <w:rsid w:val="00CE4C4B"/>
    <w:rsid w:val="00D30AAD"/>
    <w:rsid w:val="00E0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CB978B"/>
  <w15:docId w15:val="{388FD835-F595-474F-BADC-629BC545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ed">
    <w:name w:val="granted"/>
    <w:basedOn w:val="Normal"/>
    <w:rsid w:val="000A4A5D"/>
    <w:pPr>
      <w:spacing w:before="100" w:beforeAutospacing="1" w:after="100" w:afterAutospacing="1"/>
    </w:pPr>
    <w:rPr>
      <w:i/>
      <w:iCs/>
      <w:color w:val="003399"/>
      <w:sz w:val="21"/>
      <w:szCs w:val="21"/>
    </w:rPr>
  </w:style>
  <w:style w:type="table" w:styleId="TableGrid">
    <w:name w:val="Table Grid"/>
    <w:basedOn w:val="TableNormal"/>
    <w:uiPriority w:val="39"/>
    <w:rsid w:val="0051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51">
    <w:name w:val="List Table 5 Dark - Accent 51"/>
    <w:basedOn w:val="TableNormal"/>
    <w:uiPriority w:val="50"/>
    <w:rsid w:val="00512139"/>
    <w:pPr>
      <w:spacing w:after="0" w:line="240" w:lineRule="auto"/>
    </w:pPr>
    <w:rPr>
      <w:color w:val="C8C8C7" w:themeColor="background1"/>
    </w:rPr>
    <w:tblPr>
      <w:tblStyleRowBandSize w:val="1"/>
      <w:tblStyleColBandSize w:val="1"/>
      <w:tblBorders>
        <w:top w:val="single" w:sz="24" w:space="0" w:color="C4D468" w:themeColor="accent5"/>
        <w:left w:val="single" w:sz="24" w:space="0" w:color="C4D468" w:themeColor="accent5"/>
        <w:bottom w:val="single" w:sz="24" w:space="0" w:color="C4D468" w:themeColor="accent5"/>
        <w:right w:val="single" w:sz="24" w:space="0" w:color="C4D468" w:themeColor="accent5"/>
      </w:tblBorders>
    </w:tblPr>
    <w:tcPr>
      <w:shd w:val="clear" w:color="auto" w:fill="C4D468" w:themeFill="accent5"/>
    </w:tcPr>
    <w:tblStylePr w:type="firstRow">
      <w:rPr>
        <w:b/>
        <w:bCs/>
      </w:rPr>
      <w:tblPr/>
      <w:tcPr>
        <w:tcBorders>
          <w:bottom w:val="single" w:sz="18" w:space="0" w:color="C8C8C7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C8C8C7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C8C8C7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C8C8C7" w:themeColor="background1"/>
        </w:tcBorders>
      </w:tcPr>
    </w:tblStylePr>
    <w:tblStylePr w:type="band1Vert">
      <w:tblPr/>
      <w:tcPr>
        <w:tcBorders>
          <w:left w:val="single" w:sz="4" w:space="0" w:color="C8C8C7" w:themeColor="background1"/>
          <w:right w:val="single" w:sz="4" w:space="0" w:color="C8C8C7" w:themeColor="background1"/>
        </w:tcBorders>
      </w:tcPr>
    </w:tblStylePr>
    <w:tblStylePr w:type="band2Vert">
      <w:tblPr/>
      <w:tcPr>
        <w:tcBorders>
          <w:left w:val="single" w:sz="4" w:space="0" w:color="C8C8C7" w:themeColor="background1"/>
          <w:right w:val="single" w:sz="4" w:space="0" w:color="C8C8C7" w:themeColor="background1"/>
        </w:tcBorders>
      </w:tcPr>
    </w:tblStylePr>
    <w:tblStylePr w:type="band1Horz">
      <w:tblPr/>
      <w:tcPr>
        <w:tcBorders>
          <w:top w:val="single" w:sz="4" w:space="0" w:color="C8C8C7" w:themeColor="background1"/>
          <w:bottom w:val="single" w:sz="4" w:space="0" w:color="C8C8C7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E125F"/>
    <w:rPr>
      <w:b/>
      <w:bCs/>
    </w:rPr>
  </w:style>
  <w:style w:type="table" w:customStyle="1" w:styleId="ListTable5Dark-Accent31">
    <w:name w:val="List Table 5 Dark - Accent 31"/>
    <w:basedOn w:val="TableNormal"/>
    <w:uiPriority w:val="50"/>
    <w:rsid w:val="008438EA"/>
    <w:pPr>
      <w:spacing w:after="0" w:line="240" w:lineRule="auto"/>
    </w:pPr>
    <w:rPr>
      <w:color w:val="C8C8C7" w:themeColor="background1"/>
    </w:rPr>
    <w:tblPr>
      <w:tblStyleRowBandSize w:val="1"/>
      <w:tblStyleColBandSize w:val="1"/>
      <w:tblBorders>
        <w:top w:val="single" w:sz="24" w:space="0" w:color="4AA7D5" w:themeColor="accent3"/>
        <w:left w:val="single" w:sz="24" w:space="0" w:color="4AA7D5" w:themeColor="accent3"/>
        <w:bottom w:val="single" w:sz="24" w:space="0" w:color="4AA7D5" w:themeColor="accent3"/>
        <w:right w:val="single" w:sz="24" w:space="0" w:color="4AA7D5" w:themeColor="accent3"/>
      </w:tblBorders>
    </w:tblPr>
    <w:tcPr>
      <w:shd w:val="clear" w:color="auto" w:fill="4AA7D5" w:themeFill="accent3"/>
    </w:tcPr>
    <w:tblStylePr w:type="firstRow">
      <w:rPr>
        <w:b/>
        <w:bCs/>
      </w:rPr>
      <w:tblPr/>
      <w:tcPr>
        <w:tcBorders>
          <w:bottom w:val="single" w:sz="18" w:space="0" w:color="C8C8C7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C8C8C7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C8C8C7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C8C8C7" w:themeColor="background1"/>
        </w:tcBorders>
      </w:tcPr>
    </w:tblStylePr>
    <w:tblStylePr w:type="band1Vert">
      <w:tblPr/>
      <w:tcPr>
        <w:tcBorders>
          <w:left w:val="single" w:sz="4" w:space="0" w:color="C8C8C7" w:themeColor="background1"/>
          <w:right w:val="single" w:sz="4" w:space="0" w:color="C8C8C7" w:themeColor="background1"/>
        </w:tcBorders>
      </w:tcPr>
    </w:tblStylePr>
    <w:tblStylePr w:type="band2Vert">
      <w:tblPr/>
      <w:tcPr>
        <w:tcBorders>
          <w:left w:val="single" w:sz="4" w:space="0" w:color="C8C8C7" w:themeColor="background1"/>
          <w:right w:val="single" w:sz="4" w:space="0" w:color="C8C8C7" w:themeColor="background1"/>
        </w:tcBorders>
      </w:tcPr>
    </w:tblStylePr>
    <w:tblStylePr w:type="band1Horz">
      <w:tblPr/>
      <w:tcPr>
        <w:tcBorders>
          <w:top w:val="single" w:sz="4" w:space="0" w:color="C8C8C7" w:themeColor="background1"/>
          <w:bottom w:val="single" w:sz="4" w:space="0" w:color="C8C8C7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ME YMLA Theme">
  <a:themeElements>
    <a:clrScheme name="Custom 13">
      <a:dk1>
        <a:srgbClr val="334D73"/>
      </a:dk1>
      <a:lt1>
        <a:srgbClr val="C8C8C7"/>
      </a:lt1>
      <a:dk2>
        <a:srgbClr val="4174B1"/>
      </a:dk2>
      <a:lt2>
        <a:srgbClr val="FFFFFE"/>
      </a:lt2>
      <a:accent1>
        <a:srgbClr val="DCDDDB"/>
      </a:accent1>
      <a:accent2>
        <a:srgbClr val="C86A63"/>
      </a:accent2>
      <a:accent3>
        <a:srgbClr val="4AA7D5"/>
      </a:accent3>
      <a:accent4>
        <a:srgbClr val="D6AD44"/>
      </a:accent4>
      <a:accent5>
        <a:srgbClr val="C4D468"/>
      </a:accent5>
      <a:accent6>
        <a:srgbClr val="656562"/>
      </a:accent6>
      <a:hlink>
        <a:srgbClr val="0563C1"/>
      </a:hlink>
      <a:folHlink>
        <a:srgbClr val="954F72"/>
      </a:folHlink>
    </a:clrScheme>
    <a:fontScheme name="Office Them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ME YMLA Theme" id="{EAA39BDC-A14A-4BC0-B18A-157CC402CB48}" vid="{5CAD0183-E216-4186-B9C0-63711C04B8A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755DE-B917-409A-95CF-D94EA78B6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 Prentice, Nixida</dc:creator>
  <cp:lastModifiedBy>Torres, Annette</cp:lastModifiedBy>
  <cp:revision>3</cp:revision>
  <dcterms:created xsi:type="dcterms:W3CDTF">2022-09-08T14:01:00Z</dcterms:created>
  <dcterms:modified xsi:type="dcterms:W3CDTF">2022-09-08T14:03:00Z</dcterms:modified>
</cp:coreProperties>
</file>