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033" w:rsidRDefault="00B8303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83033" w:rsidRDefault="004B52A7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267472" cy="877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47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EA5" w:rsidRDefault="00120EA5" w:rsidP="0064253D">
      <w:pPr>
        <w:spacing w:line="276" w:lineRule="auto"/>
        <w:ind w:right="559"/>
        <w:rPr>
          <w:rFonts w:ascii="Calibri"/>
          <w:b/>
          <w:color w:val="3333FF"/>
          <w:spacing w:val="-1"/>
          <w:sz w:val="50"/>
        </w:rPr>
      </w:pPr>
    </w:p>
    <w:p w:rsidR="00702E60" w:rsidRDefault="006206CE" w:rsidP="00E21B89">
      <w:pPr>
        <w:spacing w:before="9"/>
        <w:jc w:val="center"/>
        <w:rPr>
          <w:rFonts w:ascii="Calibri"/>
          <w:b/>
          <w:color w:val="3333FF"/>
          <w:spacing w:val="-1"/>
          <w:sz w:val="44"/>
          <w:szCs w:val="44"/>
        </w:rPr>
      </w:pPr>
      <w:r w:rsidRPr="00E21B89">
        <w:rPr>
          <w:rFonts w:ascii="Calibri"/>
          <w:b/>
          <w:color w:val="3333FF"/>
          <w:spacing w:val="-1"/>
          <w:sz w:val="44"/>
          <w:szCs w:val="44"/>
        </w:rPr>
        <w:t>“</w:t>
      </w:r>
      <w:r w:rsidR="00DA5675">
        <w:rPr>
          <w:rFonts w:ascii="Calibri"/>
          <w:b/>
          <w:color w:val="3333FF"/>
          <w:spacing w:val="-1"/>
          <w:sz w:val="44"/>
          <w:szCs w:val="44"/>
        </w:rPr>
        <w:t>Causal Inference with Networked Treatment Diffusion</w:t>
      </w:r>
      <w:r w:rsidRPr="00E21B89">
        <w:rPr>
          <w:rFonts w:ascii="Calibri"/>
          <w:b/>
          <w:color w:val="3333FF"/>
          <w:spacing w:val="-1"/>
          <w:sz w:val="44"/>
          <w:szCs w:val="44"/>
        </w:rPr>
        <w:t>”</w:t>
      </w:r>
    </w:p>
    <w:p w:rsidR="00715498" w:rsidRDefault="00715498" w:rsidP="0064253D">
      <w:pPr>
        <w:ind w:left="2339" w:right="2538" w:firstLine="1"/>
        <w:jc w:val="center"/>
        <w:rPr>
          <w:rFonts w:eastAsia="Times New Roman"/>
        </w:rPr>
      </w:pPr>
    </w:p>
    <w:p w:rsidR="00DA5675" w:rsidRDefault="00DA5675" w:rsidP="0064253D">
      <w:pPr>
        <w:ind w:left="2339" w:right="2538" w:firstLine="1"/>
        <w:jc w:val="center"/>
        <w:rPr>
          <w:rFonts w:eastAsia="Times New Roman"/>
        </w:rPr>
      </w:pPr>
    </w:p>
    <w:p w:rsidR="004B52A7" w:rsidRPr="006C70B7" w:rsidRDefault="00D970F5" w:rsidP="0064253D">
      <w:pPr>
        <w:ind w:left="2339" w:right="2538" w:firstLine="1"/>
        <w:jc w:val="center"/>
        <w:rPr>
          <w:rFonts w:ascii="Arial"/>
          <w:b/>
          <w:color w:val="CC3300"/>
          <w:spacing w:val="-1"/>
          <w:sz w:val="32"/>
          <w:szCs w:val="32"/>
        </w:rPr>
      </w:pPr>
      <w:r>
        <w:rPr>
          <w:rFonts w:ascii="Arial"/>
          <w:b/>
          <w:color w:val="CC3300"/>
          <w:spacing w:val="-1"/>
          <w:sz w:val="32"/>
          <w:szCs w:val="32"/>
        </w:rPr>
        <w:t>Weihua An</w:t>
      </w:r>
      <w:r w:rsidR="002207A8">
        <w:rPr>
          <w:rFonts w:ascii="Arial"/>
          <w:b/>
          <w:color w:val="CC3300"/>
          <w:spacing w:val="-1"/>
          <w:sz w:val="32"/>
          <w:szCs w:val="32"/>
        </w:rPr>
        <w:t>, Ph.D.</w:t>
      </w:r>
    </w:p>
    <w:p w:rsidR="008A17DA" w:rsidRPr="006C70B7" w:rsidRDefault="002207A8" w:rsidP="0064253D">
      <w:pPr>
        <w:ind w:left="2339" w:right="2538" w:firstLine="1"/>
        <w:jc w:val="center"/>
        <w:rPr>
          <w:rFonts w:ascii="Arial"/>
          <w:b/>
          <w:color w:val="CC3300"/>
          <w:spacing w:val="22"/>
          <w:sz w:val="32"/>
          <w:szCs w:val="32"/>
        </w:rPr>
      </w:pPr>
      <w:r>
        <w:rPr>
          <w:rFonts w:ascii="Arial"/>
          <w:b/>
          <w:color w:val="CC3300"/>
          <w:spacing w:val="-1"/>
          <w:sz w:val="32"/>
          <w:szCs w:val="32"/>
        </w:rPr>
        <w:t xml:space="preserve">Associate </w:t>
      </w:r>
      <w:r w:rsidR="007D4660">
        <w:rPr>
          <w:rFonts w:ascii="Arial"/>
          <w:b/>
          <w:color w:val="CC3300"/>
          <w:spacing w:val="-1"/>
          <w:sz w:val="32"/>
          <w:szCs w:val="32"/>
        </w:rPr>
        <w:t>Professor</w:t>
      </w:r>
    </w:p>
    <w:p w:rsidR="00702E60" w:rsidRPr="006C70B7" w:rsidRDefault="00D970F5" w:rsidP="0064253D">
      <w:pPr>
        <w:ind w:left="2339" w:right="2538" w:firstLine="1"/>
        <w:jc w:val="center"/>
        <w:rPr>
          <w:rFonts w:ascii="Arial"/>
          <w:b/>
          <w:color w:val="CC3300"/>
          <w:sz w:val="32"/>
          <w:szCs w:val="32"/>
        </w:rPr>
      </w:pPr>
      <w:r>
        <w:rPr>
          <w:rFonts w:ascii="Arial"/>
          <w:b/>
          <w:color w:val="CC3300"/>
          <w:sz w:val="32"/>
          <w:szCs w:val="32"/>
        </w:rPr>
        <w:t xml:space="preserve">Dept. of Sociology and Quantitative Theory &amp; Methods </w:t>
      </w:r>
    </w:p>
    <w:p w:rsidR="00715498" w:rsidRPr="006C70B7" w:rsidRDefault="00D970F5" w:rsidP="007D4660">
      <w:pPr>
        <w:ind w:left="2339" w:right="2538" w:firstLine="1"/>
        <w:jc w:val="center"/>
        <w:rPr>
          <w:rFonts w:ascii="Arial"/>
          <w:b/>
          <w:color w:val="CC3300"/>
          <w:sz w:val="32"/>
          <w:szCs w:val="32"/>
        </w:rPr>
      </w:pPr>
      <w:r>
        <w:rPr>
          <w:rFonts w:ascii="Arial"/>
          <w:b/>
          <w:color w:val="CC3300"/>
          <w:sz w:val="32"/>
          <w:szCs w:val="32"/>
        </w:rPr>
        <w:t xml:space="preserve">Emory </w:t>
      </w:r>
      <w:r w:rsidR="00715498" w:rsidRPr="006C70B7">
        <w:rPr>
          <w:rFonts w:ascii="Arial"/>
          <w:b/>
          <w:color w:val="CC3300"/>
          <w:sz w:val="32"/>
          <w:szCs w:val="32"/>
        </w:rPr>
        <w:t>University</w:t>
      </w:r>
    </w:p>
    <w:p w:rsidR="00715498" w:rsidRPr="00E21B89" w:rsidRDefault="00715498" w:rsidP="0064253D">
      <w:pPr>
        <w:ind w:left="2339" w:right="2538" w:firstLine="1"/>
        <w:jc w:val="center"/>
        <w:rPr>
          <w:rFonts w:ascii="Arial"/>
          <w:color w:val="CC3300"/>
          <w:sz w:val="32"/>
          <w:szCs w:val="32"/>
        </w:rPr>
      </w:pPr>
    </w:p>
    <w:p w:rsidR="00DA5675" w:rsidRDefault="00DA5675" w:rsidP="0064253D">
      <w:pPr>
        <w:pStyle w:val="Heading1"/>
        <w:ind w:left="0" w:right="559"/>
        <w:rPr>
          <w:rFonts w:ascii="Times New Roman" w:hAnsi="Times New Roman" w:cs="Times New Roman"/>
          <w:spacing w:val="-1"/>
          <w:sz w:val="24"/>
          <w:szCs w:val="24"/>
        </w:rPr>
      </w:pPr>
    </w:p>
    <w:p w:rsidR="00120EA5" w:rsidRDefault="0064253D" w:rsidP="0064253D">
      <w:pPr>
        <w:pStyle w:val="Heading1"/>
        <w:ind w:left="0" w:right="559"/>
        <w:rPr>
          <w:rFonts w:ascii="Times New Roman" w:hAnsi="Times New Roman" w:cs="Times New Roman"/>
          <w:spacing w:val="-1"/>
          <w:sz w:val="24"/>
          <w:szCs w:val="24"/>
        </w:rPr>
      </w:pPr>
      <w:r w:rsidRPr="00E21B89">
        <w:rPr>
          <w:rFonts w:ascii="Times New Roman" w:hAnsi="Times New Roman" w:cs="Times New Roman"/>
          <w:spacing w:val="-1"/>
          <w:sz w:val="24"/>
          <w:szCs w:val="24"/>
        </w:rPr>
        <w:t>Abstract</w:t>
      </w:r>
    </w:p>
    <w:p w:rsidR="00DA5675" w:rsidRPr="00DA5675" w:rsidRDefault="00DA5675" w:rsidP="00DA5675">
      <w:pPr>
        <w:spacing w:line="340" w:lineRule="exact"/>
        <w:contextualSpacing/>
        <w:rPr>
          <w:rFonts w:ascii="Times New Roman" w:hAnsi="Times New Roman" w:cs="Times New Roman"/>
        </w:rPr>
      </w:pPr>
      <w:r w:rsidRPr="00DA5675">
        <w:rPr>
          <w:rFonts w:ascii="Times New Roman" w:hAnsi="Times New Roman" w:cs="Times New Roman"/>
          <w:color w:val="333333"/>
          <w:shd w:val="clear" w:color="auto" w:fill="FFFFFF"/>
        </w:rPr>
        <w:t xml:space="preserve">Causal inference under treatment interference (i.e., one unit’s potential outcomes depend on other units’ treatment) is a challenging but important problem. Past studies usually make strong assumptions on the structure of treatment interference. In this talk, I will highlight the importance of collecting data on actual treatment diffusion </w:t>
      </w:r>
      <w:proofErr w:type="gramStart"/>
      <w:r w:rsidRPr="00DA5675">
        <w:rPr>
          <w:rFonts w:ascii="Times New Roman" w:hAnsi="Times New Roman" w:cs="Times New Roman"/>
          <w:color w:val="333333"/>
          <w:shd w:val="clear" w:color="auto" w:fill="FFFFFF"/>
        </w:rPr>
        <w:t>in order to</w:t>
      </w:r>
      <w:proofErr w:type="gramEnd"/>
      <w:r w:rsidRPr="00DA5675">
        <w:rPr>
          <w:rFonts w:ascii="Times New Roman" w:hAnsi="Times New Roman" w:cs="Times New Roman"/>
          <w:color w:val="333333"/>
          <w:shd w:val="clear" w:color="auto" w:fill="FFFFFF"/>
        </w:rPr>
        <w:t xml:space="preserve"> more accurately measure treatment interference. Furthermore, I will show that with accurate measures of treatment interference, we can identify and estimate a series of causal effects that are previously unavailable, including the direct treatment effect, the treatment interference effect, and the treatment effect on interference. Last, I will zoom in on treatment diffusion and use exponential random graph models to model the treatment diffusion networks </w:t>
      </w:r>
      <w:proofErr w:type="gramStart"/>
      <w:r w:rsidRPr="00DA5675">
        <w:rPr>
          <w:rFonts w:ascii="Times New Roman" w:hAnsi="Times New Roman" w:cs="Times New Roman"/>
          <w:color w:val="333333"/>
          <w:shd w:val="clear" w:color="auto" w:fill="FFFFFF"/>
        </w:rPr>
        <w:t>in order to</w:t>
      </w:r>
      <w:proofErr w:type="gramEnd"/>
      <w:r w:rsidRPr="00DA5675">
        <w:rPr>
          <w:rFonts w:ascii="Times New Roman" w:hAnsi="Times New Roman" w:cs="Times New Roman"/>
          <w:color w:val="333333"/>
          <w:shd w:val="clear" w:color="auto" w:fill="FFFFFF"/>
        </w:rPr>
        <w:t xml:space="preserve"> reveal covariates and network processes that correlate with treatment diffusion. I will illustrate the methods through a case study of a social network-based smoking prevention intervention. The findings provide an empirical basis to evaluate previous assumptions on the structure of treatment interference, are informative for imputing treatment diffusion when it is </w:t>
      </w:r>
      <w:r w:rsidRPr="00DA5675">
        <w:rPr>
          <w:rFonts w:ascii="Times New Roman" w:hAnsi="Times New Roman" w:cs="Times New Roman"/>
          <w:color w:val="333333"/>
          <w:shd w:val="clear" w:color="auto" w:fill="FFFFFF"/>
        </w:rPr>
        <w:t>unavailable and</w:t>
      </w:r>
      <w:bookmarkStart w:id="0" w:name="_GoBack"/>
      <w:bookmarkEnd w:id="0"/>
      <w:r w:rsidRPr="00DA5675">
        <w:rPr>
          <w:rFonts w:ascii="Times New Roman" w:hAnsi="Times New Roman" w:cs="Times New Roman"/>
          <w:color w:val="333333"/>
          <w:shd w:val="clear" w:color="auto" w:fill="FFFFFF"/>
        </w:rPr>
        <w:t xml:space="preserve"> help improve designs of future interventions that aim to optimize treatment diffusion.</w:t>
      </w:r>
    </w:p>
    <w:p w:rsidR="00DA5675" w:rsidRPr="00DA5675" w:rsidRDefault="00DA5675" w:rsidP="00DA5675">
      <w:pPr>
        <w:spacing w:line="340" w:lineRule="exact"/>
        <w:contextualSpacing/>
        <w:jc w:val="center"/>
        <w:rPr>
          <w:rFonts w:ascii="Times New Roman" w:hAnsi="Times New Roman" w:cs="Times New Roman"/>
        </w:rPr>
      </w:pPr>
    </w:p>
    <w:p w:rsidR="00B5536B" w:rsidRPr="00DA5675" w:rsidRDefault="00B5536B" w:rsidP="0064253D">
      <w:pPr>
        <w:pStyle w:val="Heading1"/>
        <w:ind w:left="0" w:right="559"/>
        <w:rPr>
          <w:rFonts w:ascii="Times New Roman" w:hAnsi="Times New Roman" w:cs="Times New Roman"/>
          <w:spacing w:val="-1"/>
          <w:sz w:val="22"/>
          <w:szCs w:val="22"/>
        </w:rPr>
      </w:pPr>
    </w:p>
    <w:p w:rsidR="002221F9" w:rsidRPr="00DA5675" w:rsidRDefault="002221F9" w:rsidP="00715498">
      <w:pPr>
        <w:pStyle w:val="Heading1"/>
        <w:ind w:left="0" w:right="559"/>
        <w:jc w:val="center"/>
        <w:rPr>
          <w:rFonts w:ascii="Times New Roman" w:hAnsi="Times New Roman" w:cs="Times New Roman"/>
          <w:color w:val="FF0000"/>
          <w:spacing w:val="-1"/>
          <w:sz w:val="22"/>
          <w:szCs w:val="22"/>
        </w:rPr>
      </w:pPr>
    </w:p>
    <w:p w:rsidR="00B83033" w:rsidRDefault="004B52A7" w:rsidP="002F08CD">
      <w:pPr>
        <w:pStyle w:val="Heading1"/>
        <w:ind w:left="0" w:right="559"/>
        <w:jc w:val="center"/>
        <w:rPr>
          <w:spacing w:val="-1"/>
          <w:sz w:val="24"/>
          <w:szCs w:val="24"/>
        </w:rPr>
      </w:pPr>
      <w:r w:rsidRPr="00D41AE2">
        <w:rPr>
          <w:color w:val="FF0000"/>
          <w:spacing w:val="-1"/>
          <w:sz w:val="24"/>
          <w:szCs w:val="24"/>
        </w:rPr>
        <w:t>12:00 Noon</w:t>
      </w:r>
      <w:r w:rsidRPr="00D41AE2">
        <w:rPr>
          <w:b w:val="0"/>
          <w:spacing w:val="-1"/>
          <w:sz w:val="24"/>
          <w:szCs w:val="24"/>
        </w:rPr>
        <w:t>,</w:t>
      </w:r>
      <w:r w:rsidRPr="00D41AE2">
        <w:rPr>
          <w:b w:val="0"/>
          <w:sz w:val="24"/>
          <w:szCs w:val="24"/>
        </w:rPr>
        <w:t xml:space="preserve"> </w:t>
      </w:r>
      <w:r w:rsidR="00D970F5">
        <w:rPr>
          <w:spacing w:val="-1"/>
          <w:sz w:val="24"/>
          <w:szCs w:val="24"/>
        </w:rPr>
        <w:t>Tuesday, March 31</w:t>
      </w:r>
      <w:r w:rsidR="00B5536B">
        <w:rPr>
          <w:spacing w:val="-1"/>
          <w:sz w:val="24"/>
          <w:szCs w:val="24"/>
        </w:rPr>
        <w:t>, 2020</w:t>
      </w:r>
    </w:p>
    <w:p w:rsidR="00E21B89" w:rsidRDefault="00E21B89" w:rsidP="002F08CD">
      <w:pPr>
        <w:pStyle w:val="Heading1"/>
        <w:ind w:left="0" w:right="559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47 College Street, 106B</w:t>
      </w:r>
    </w:p>
    <w:p w:rsidR="00E21B89" w:rsidRDefault="00E21B89" w:rsidP="002F08CD">
      <w:pPr>
        <w:pStyle w:val="Heading1"/>
        <w:ind w:left="0" w:right="559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11:45 AM Lunch served outside Rm. 106B</w:t>
      </w:r>
    </w:p>
    <w:p w:rsidR="00E21B89" w:rsidRPr="00D41AE2" w:rsidRDefault="00E21B89" w:rsidP="00E21B89">
      <w:pPr>
        <w:pStyle w:val="Heading1"/>
        <w:ind w:left="0" w:right="559"/>
        <w:jc w:val="right"/>
        <w:rPr>
          <w:b w:val="0"/>
          <w:bCs w:val="0"/>
          <w:sz w:val="24"/>
          <w:szCs w:val="24"/>
        </w:rPr>
      </w:pPr>
    </w:p>
    <w:p w:rsidR="00E21B89" w:rsidRDefault="00E21B89" w:rsidP="00E21B89">
      <w:pPr>
        <w:ind w:left="359" w:right="559"/>
        <w:jc w:val="center"/>
        <w:rPr>
          <w:rFonts w:ascii="Calibri"/>
          <w:b/>
          <w:spacing w:val="-1"/>
          <w:sz w:val="24"/>
          <w:szCs w:val="24"/>
        </w:rPr>
      </w:pPr>
      <w:r>
        <w:rPr>
          <w:rFonts w:ascii="Calibri"/>
          <w:b/>
          <w:spacing w:val="-1"/>
          <w:sz w:val="24"/>
          <w:szCs w:val="24"/>
        </w:rPr>
        <w:t xml:space="preserve">                       </w:t>
      </w:r>
      <w:r w:rsidR="00715498">
        <w:rPr>
          <w:noProof/>
        </w:rPr>
        <w:drawing>
          <wp:inline distT="0" distB="0" distL="0" distR="0" wp14:anchorId="3A40F0A1" wp14:editId="685C1AD1">
            <wp:extent cx="5895975" cy="1209675"/>
            <wp:effectExtent l="0" t="0" r="9525" b="9525"/>
            <wp:docPr id="2" name="img817174" descr="cid:image001.png@01D399D9.1FF61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817174" descr="cid:image001.png@01D399D9.1FF614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/>
          <w:b/>
          <w:spacing w:val="-1"/>
          <w:sz w:val="24"/>
          <w:szCs w:val="24"/>
        </w:rPr>
        <w:t xml:space="preserve">                                         </w:t>
      </w:r>
    </w:p>
    <w:sectPr w:rsidR="00E21B89">
      <w:type w:val="continuous"/>
      <w:pgSz w:w="12240" w:h="15840"/>
      <w:pgMar w:top="640" w:right="9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033"/>
    <w:rsid w:val="00120EA5"/>
    <w:rsid w:val="002207A8"/>
    <w:rsid w:val="002221F9"/>
    <w:rsid w:val="002F08CD"/>
    <w:rsid w:val="00370852"/>
    <w:rsid w:val="004B52A7"/>
    <w:rsid w:val="006206CE"/>
    <w:rsid w:val="0064253D"/>
    <w:rsid w:val="00660868"/>
    <w:rsid w:val="006B453B"/>
    <w:rsid w:val="006C70B7"/>
    <w:rsid w:val="00702E60"/>
    <w:rsid w:val="0070618A"/>
    <w:rsid w:val="00715498"/>
    <w:rsid w:val="00782829"/>
    <w:rsid w:val="007D4660"/>
    <w:rsid w:val="008A17DA"/>
    <w:rsid w:val="00A432DF"/>
    <w:rsid w:val="00AC1D46"/>
    <w:rsid w:val="00B5536B"/>
    <w:rsid w:val="00B83033"/>
    <w:rsid w:val="00D41AE2"/>
    <w:rsid w:val="00D970F5"/>
    <w:rsid w:val="00DA5675"/>
    <w:rsid w:val="00E2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CE4C4"/>
  <w15:docId w15:val="{98832999-CDF8-4538-8861-3B2CDBDC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9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Calibri" w:eastAsia="Calibri" w:hAnsi="Calibri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2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BIS Seminar Notice Nov 28_2017.doc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BIS Seminar Notice Nov 28_2017.doc</dc:title>
  <dc:creator>cf267</dc:creator>
  <cp:lastModifiedBy>Eocaci-Tucker, Elizabeth</cp:lastModifiedBy>
  <cp:revision>10</cp:revision>
  <dcterms:created xsi:type="dcterms:W3CDTF">2019-11-04T13:31:00Z</dcterms:created>
  <dcterms:modified xsi:type="dcterms:W3CDTF">2020-01-03T14:46:00Z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LastSaved">
    <vt:filetime>2017-12-06T00:00:00Z</vt:filetime>
  </property>
</Properties>
</file>